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BF3F" w14:textId="77777777" w:rsidR="00FC3D7D" w:rsidRDefault="00222527" w:rsidP="00BC13B9">
      <w:pPr>
        <w:pStyle w:val="Title"/>
        <w:tabs>
          <w:tab w:val="left" w:pos="540"/>
          <w:tab w:val="left" w:pos="7020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7F1B7B2C" wp14:editId="5C5145B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840740"/>
            <wp:effectExtent l="19050" t="0" r="0" b="0"/>
            <wp:wrapNone/>
            <wp:docPr id="2" name="Picture 2" descr="MDOC Logo -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OC Logo - 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4B67E" w14:textId="77777777" w:rsidR="00FC3D7D" w:rsidRDefault="00FC3D7D">
      <w:pPr>
        <w:pStyle w:val="Title"/>
        <w:tabs>
          <w:tab w:val="left" w:pos="720"/>
        </w:tabs>
      </w:pPr>
      <w:r>
        <w:t xml:space="preserve"> DEPARTMENT OF CORRECTIONS</w:t>
      </w:r>
    </w:p>
    <w:p w14:paraId="2899DB1D" w14:textId="77777777" w:rsidR="00A93ABB" w:rsidRDefault="00A93ABB">
      <w:pPr>
        <w:pStyle w:val="Title"/>
        <w:tabs>
          <w:tab w:val="left" w:pos="720"/>
        </w:tabs>
      </w:pPr>
      <w:r>
        <w:t>MONTANA WOMEN’S PRISON</w:t>
      </w:r>
    </w:p>
    <w:p w14:paraId="3177AB1F" w14:textId="77777777" w:rsidR="00FC3D7D" w:rsidRDefault="00A93ABB">
      <w:pPr>
        <w:pStyle w:val="Title"/>
        <w:tabs>
          <w:tab w:val="left" w:pos="720"/>
        </w:tabs>
      </w:pPr>
      <w:r>
        <w:t>OPERATIONAL PROCEDURE</w:t>
      </w:r>
    </w:p>
    <w:p w14:paraId="56EC97F5" w14:textId="77777777" w:rsidR="00FC3D7D" w:rsidRDefault="00FC3D7D">
      <w:pPr>
        <w:pStyle w:val="Heading1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720"/>
          <w:tab w:val="left" w:pos="7020"/>
        </w:tabs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100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0" w:type="dxa"/>
          <w:right w:w="140" w:type="dxa"/>
        </w:tblCellMar>
        <w:tblLook w:val="0000" w:firstRow="0" w:lastRow="0" w:firstColumn="0" w:lastColumn="0" w:noHBand="0" w:noVBand="0"/>
      </w:tblPr>
      <w:tblGrid>
        <w:gridCol w:w="3037"/>
        <w:gridCol w:w="3803"/>
        <w:gridCol w:w="3240"/>
      </w:tblGrid>
      <w:tr w:rsidR="00FC3D7D" w14:paraId="5D4CF17B" w14:textId="77777777" w:rsidTr="00A93ABB">
        <w:trPr>
          <w:trHeight w:val="374"/>
          <w:jc w:val="center"/>
        </w:trPr>
        <w:tc>
          <w:tcPr>
            <w:tcW w:w="3037" w:type="dxa"/>
            <w:vAlign w:val="center"/>
          </w:tcPr>
          <w:p w14:paraId="4D8E67B9" w14:textId="495E84FC" w:rsidR="00FC3D7D" w:rsidRPr="00E514C6" w:rsidRDefault="00A93ABB">
            <w:pPr>
              <w:tabs>
                <w:tab w:val="left" w:pos="720"/>
              </w:tabs>
            </w:pPr>
            <w:r w:rsidRPr="00E514C6">
              <w:t>P</w:t>
            </w:r>
            <w:r>
              <w:t xml:space="preserve">rocedure </w:t>
            </w:r>
            <w:r w:rsidR="00FC3D7D" w:rsidRPr="00E514C6">
              <w:t xml:space="preserve">No.  </w:t>
            </w:r>
            <w:r>
              <w:t>MWP</w:t>
            </w:r>
            <w:r w:rsidR="00FC3D7D" w:rsidRPr="00E514C6">
              <w:t xml:space="preserve"> </w:t>
            </w:r>
            <w:r w:rsidR="000D6FAB">
              <w:t>1.5.12</w:t>
            </w:r>
          </w:p>
        </w:tc>
        <w:tc>
          <w:tcPr>
            <w:tcW w:w="7043" w:type="dxa"/>
            <w:gridSpan w:val="2"/>
            <w:vAlign w:val="center"/>
          </w:tcPr>
          <w:p w14:paraId="6B2DF640" w14:textId="094D4700" w:rsidR="00FC3D7D" w:rsidRPr="00E514C6" w:rsidRDefault="00FC3D7D" w:rsidP="00C41CAB">
            <w:pPr>
              <w:tabs>
                <w:tab w:val="left" w:pos="720"/>
              </w:tabs>
              <w:ind w:left="907" w:hanging="907"/>
              <w:rPr>
                <w:b/>
                <w:bCs/>
                <w:sz w:val="28"/>
              </w:rPr>
            </w:pPr>
            <w:r w:rsidRPr="00E514C6">
              <w:t xml:space="preserve">Subject:   </w:t>
            </w:r>
            <w:r w:rsidR="000D6FAB">
              <w:rPr>
                <w:b/>
              </w:rPr>
              <w:t>RISK AND NEEDS ASSESSMENTS</w:t>
            </w:r>
          </w:p>
        </w:tc>
      </w:tr>
      <w:tr w:rsidR="00FC3D7D" w14:paraId="34CCE00D" w14:textId="77777777" w:rsidTr="00A93ABB">
        <w:trPr>
          <w:trHeight w:val="374"/>
          <w:jc w:val="center"/>
        </w:trPr>
        <w:tc>
          <w:tcPr>
            <w:tcW w:w="6840" w:type="dxa"/>
            <w:gridSpan w:val="2"/>
            <w:vAlign w:val="center"/>
          </w:tcPr>
          <w:p w14:paraId="6BD8DBD0" w14:textId="29E2881C" w:rsidR="00FC3D7D" w:rsidRPr="00E514C6" w:rsidRDefault="00A93ABB">
            <w:pPr>
              <w:tabs>
                <w:tab w:val="left" w:pos="720"/>
              </w:tabs>
              <w:rPr>
                <w:b/>
              </w:rPr>
            </w:pPr>
            <w:r>
              <w:t>Reference</w:t>
            </w:r>
            <w:r w:rsidR="004972DD" w:rsidRPr="00E514C6">
              <w:t>:</w:t>
            </w:r>
            <w:r w:rsidR="00FC3D7D" w:rsidRPr="00E514C6">
              <w:t xml:space="preserve">  </w:t>
            </w:r>
            <w:r>
              <w:t xml:space="preserve">DOC Policy No. </w:t>
            </w:r>
            <w:r w:rsidR="000D6FAB">
              <w:t>1.5.12</w:t>
            </w:r>
          </w:p>
        </w:tc>
        <w:tc>
          <w:tcPr>
            <w:tcW w:w="3240" w:type="dxa"/>
            <w:vAlign w:val="center"/>
          </w:tcPr>
          <w:p w14:paraId="7975BC7C" w14:textId="041F0FDF" w:rsidR="00FC3D7D" w:rsidRDefault="00FC3D7D" w:rsidP="00E54A83">
            <w:pPr>
              <w:tabs>
                <w:tab w:val="left" w:pos="720"/>
              </w:tabs>
            </w:pPr>
            <w:r>
              <w:t xml:space="preserve">Page 1 of </w:t>
            </w:r>
            <w:r w:rsidR="000D6FAB">
              <w:t>2</w:t>
            </w:r>
            <w:r w:rsidR="002442EE">
              <w:t xml:space="preserve"> </w:t>
            </w:r>
          </w:p>
        </w:tc>
      </w:tr>
      <w:tr w:rsidR="00FC3D7D" w14:paraId="4F69087F" w14:textId="77777777" w:rsidTr="00A93ABB">
        <w:trPr>
          <w:trHeight w:val="374"/>
          <w:jc w:val="center"/>
        </w:trPr>
        <w:tc>
          <w:tcPr>
            <w:tcW w:w="6840" w:type="dxa"/>
            <w:gridSpan w:val="2"/>
            <w:vAlign w:val="center"/>
          </w:tcPr>
          <w:p w14:paraId="32BC2811" w14:textId="2B67D327" w:rsidR="00FC3D7D" w:rsidRPr="00E514C6" w:rsidRDefault="00A93ABB">
            <w:pPr>
              <w:pStyle w:val="Header"/>
              <w:widowControl/>
              <w:tabs>
                <w:tab w:val="clear" w:pos="4320"/>
                <w:tab w:val="clear" w:pos="8640"/>
                <w:tab w:val="clear" w:pos="9360"/>
                <w:tab w:val="left" w:pos="720"/>
              </w:tabs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Effective Date</w:t>
            </w:r>
            <w:r w:rsidR="00FC3D7D" w:rsidRPr="00E514C6">
              <w:rPr>
                <w:snapToGrid/>
                <w:szCs w:val="24"/>
              </w:rPr>
              <w:t xml:space="preserve">:  </w:t>
            </w:r>
            <w:r w:rsidR="000D6FAB">
              <w:rPr>
                <w:snapToGrid/>
                <w:szCs w:val="24"/>
              </w:rPr>
              <w:t>July 14, 2020</w:t>
            </w:r>
          </w:p>
        </w:tc>
        <w:tc>
          <w:tcPr>
            <w:tcW w:w="3240" w:type="dxa"/>
            <w:vAlign w:val="center"/>
          </w:tcPr>
          <w:p w14:paraId="7759E9BE" w14:textId="36B09B9B" w:rsidR="00FC3D7D" w:rsidRDefault="00FC3D7D">
            <w:pPr>
              <w:pStyle w:val="Header"/>
              <w:widowControl/>
              <w:tabs>
                <w:tab w:val="clear" w:pos="4320"/>
                <w:tab w:val="clear" w:pos="8640"/>
                <w:tab w:val="clear" w:pos="9360"/>
                <w:tab w:val="left" w:pos="720"/>
              </w:tabs>
              <w:rPr>
                <w:color w:val="FF0000"/>
              </w:rPr>
            </w:pPr>
          </w:p>
        </w:tc>
      </w:tr>
      <w:tr w:rsidR="00FC3D7D" w14:paraId="5679B1D2" w14:textId="77777777" w:rsidTr="00A93ABB">
        <w:trPr>
          <w:trHeight w:val="374"/>
          <w:jc w:val="center"/>
        </w:trPr>
        <w:tc>
          <w:tcPr>
            <w:tcW w:w="6840" w:type="dxa"/>
            <w:gridSpan w:val="2"/>
            <w:vAlign w:val="center"/>
          </w:tcPr>
          <w:p w14:paraId="0B77CE53" w14:textId="77777777" w:rsidR="00FC3D7D" w:rsidRPr="00D26153" w:rsidRDefault="00FC3D7D" w:rsidP="00082F1D">
            <w:pPr>
              <w:tabs>
                <w:tab w:val="left" w:pos="720"/>
              </w:tabs>
              <w:spacing w:after="50"/>
              <w:rPr>
                <w:color w:val="0000FF"/>
                <w:sz w:val="32"/>
              </w:rPr>
            </w:pPr>
            <w:r>
              <w:t xml:space="preserve">Signature:  </w:t>
            </w:r>
            <w:r w:rsidR="00FA02D4">
              <w:t>/s/ Jennie Hansen / Warden</w:t>
            </w:r>
          </w:p>
        </w:tc>
        <w:tc>
          <w:tcPr>
            <w:tcW w:w="3240" w:type="dxa"/>
            <w:vAlign w:val="center"/>
          </w:tcPr>
          <w:p w14:paraId="0E3305FF" w14:textId="77777777" w:rsidR="00FC3D7D" w:rsidRPr="00895635" w:rsidRDefault="00FC3D7D" w:rsidP="00082F1D">
            <w:pPr>
              <w:pStyle w:val="Footer"/>
              <w:tabs>
                <w:tab w:val="clear" w:pos="4320"/>
                <w:tab w:val="clear" w:pos="8640"/>
                <w:tab w:val="left" w:pos="720"/>
              </w:tabs>
              <w:spacing w:after="50"/>
              <w:rPr>
                <w:color w:val="FF0000"/>
              </w:rPr>
            </w:pPr>
          </w:p>
        </w:tc>
      </w:tr>
    </w:tbl>
    <w:p w14:paraId="15A7A93F" w14:textId="77777777" w:rsidR="00FC3D7D" w:rsidRDefault="00FC3D7D">
      <w:pPr>
        <w:pStyle w:val="Header"/>
        <w:widowControl/>
        <w:tabs>
          <w:tab w:val="clear" w:pos="4320"/>
          <w:tab w:val="clear" w:pos="8640"/>
          <w:tab w:val="clear" w:pos="9360"/>
          <w:tab w:val="left" w:pos="720"/>
        </w:tabs>
        <w:contextualSpacing/>
        <w:rPr>
          <w:snapToGrid/>
          <w:sz w:val="16"/>
          <w:szCs w:val="24"/>
        </w:rPr>
      </w:pPr>
    </w:p>
    <w:p w14:paraId="5C149533" w14:textId="77777777" w:rsidR="00FC3D7D" w:rsidRPr="005E0E03" w:rsidRDefault="00FC3D7D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5040"/>
        </w:tabs>
        <w:ind w:left="547" w:hanging="547"/>
        <w:contextualSpacing/>
        <w:rPr>
          <w:b/>
          <w:bCs/>
          <w:snapToGrid/>
          <w:color w:val="FF0000"/>
          <w:szCs w:val="24"/>
        </w:rPr>
      </w:pPr>
      <w:r>
        <w:rPr>
          <w:b/>
          <w:bCs/>
          <w:snapToGrid/>
          <w:szCs w:val="24"/>
        </w:rPr>
        <w:t>I.</w:t>
      </w:r>
      <w:r>
        <w:rPr>
          <w:b/>
          <w:bCs/>
          <w:snapToGrid/>
          <w:szCs w:val="24"/>
        </w:rPr>
        <w:tab/>
        <w:t>P</w:t>
      </w:r>
      <w:r w:rsidR="00A93ABB">
        <w:rPr>
          <w:b/>
          <w:bCs/>
          <w:snapToGrid/>
          <w:szCs w:val="24"/>
        </w:rPr>
        <w:t>URPOSE</w:t>
      </w:r>
      <w:r w:rsidR="00DC6D1E">
        <w:rPr>
          <w:b/>
          <w:bCs/>
          <w:snapToGrid/>
          <w:szCs w:val="24"/>
        </w:rPr>
        <w:t xml:space="preserve"> </w:t>
      </w:r>
      <w:r w:rsidR="005E0E03">
        <w:rPr>
          <w:b/>
          <w:bCs/>
          <w:snapToGrid/>
          <w:szCs w:val="24"/>
        </w:rPr>
        <w:tab/>
      </w:r>
    </w:p>
    <w:p w14:paraId="1CACB207" w14:textId="77777777" w:rsidR="00895635" w:rsidRPr="00895635" w:rsidRDefault="00895635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5040"/>
        </w:tabs>
        <w:ind w:left="547" w:hanging="547"/>
        <w:contextualSpacing/>
        <w:rPr>
          <w:b/>
          <w:bCs/>
          <w:snapToGrid/>
          <w:sz w:val="16"/>
          <w:szCs w:val="16"/>
        </w:rPr>
      </w:pPr>
    </w:p>
    <w:p w14:paraId="28366A9F" w14:textId="58981764" w:rsidR="00E43E6E" w:rsidRDefault="00895635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5040"/>
        </w:tabs>
        <w:ind w:left="547" w:hanging="547"/>
        <w:contextualSpacing/>
      </w:pPr>
      <w:r>
        <w:rPr>
          <w:b/>
          <w:bCs/>
          <w:snapToGrid/>
          <w:szCs w:val="24"/>
        </w:rPr>
        <w:tab/>
      </w:r>
      <w:r w:rsidR="000D6FAB" w:rsidRPr="000D6FAB">
        <w:t xml:space="preserve">The </w:t>
      </w:r>
      <w:r w:rsidR="000D6FAB">
        <w:t>Montana Women’s Prison</w:t>
      </w:r>
      <w:r w:rsidR="000D6FAB" w:rsidRPr="000D6FAB">
        <w:t xml:space="preserve"> utilizes evidence-based risk and needs assessment tools to assess offender risk of recidivism and prioritize programming and treatment. These assessments guide case management and supervision strategies to promote positive change in </w:t>
      </w:r>
      <w:r w:rsidR="000D6FAB">
        <w:t>inmates</w:t>
      </w:r>
      <w:r w:rsidR="000D6FAB" w:rsidRPr="000D6FAB">
        <w:t xml:space="preserve"> under Department supervision.</w:t>
      </w:r>
    </w:p>
    <w:p w14:paraId="4AA51274" w14:textId="77777777" w:rsidR="00406E8B" w:rsidRPr="00A93ABB" w:rsidRDefault="00FC3D7D" w:rsidP="00A93ABB">
      <w:pPr>
        <w:pStyle w:val="Header"/>
        <w:tabs>
          <w:tab w:val="clear" w:pos="4320"/>
          <w:tab w:val="clear" w:pos="8640"/>
          <w:tab w:val="clear" w:pos="9360"/>
          <w:tab w:val="left" w:pos="540"/>
          <w:tab w:val="left" w:pos="5040"/>
        </w:tabs>
        <w:ind w:left="547" w:hanging="547"/>
        <w:contextualSpacing/>
        <w:rPr>
          <w:b/>
          <w:bCs/>
          <w:snapToGrid/>
          <w:sz w:val="16"/>
          <w:szCs w:val="16"/>
        </w:rPr>
      </w:pPr>
      <w:r>
        <w:rPr>
          <w:b/>
          <w:bCs/>
          <w:snapToGrid/>
          <w:szCs w:val="24"/>
        </w:rPr>
        <w:tab/>
      </w:r>
    </w:p>
    <w:p w14:paraId="39C1CAED" w14:textId="77777777" w:rsidR="00406E8B" w:rsidRPr="00406E8B" w:rsidRDefault="00406E8B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  <w:rPr>
          <w:b/>
          <w:bCs/>
          <w:snapToGrid/>
          <w:sz w:val="16"/>
          <w:szCs w:val="16"/>
        </w:rPr>
      </w:pPr>
    </w:p>
    <w:p w14:paraId="5A92B752" w14:textId="77777777" w:rsidR="00DE6CB4" w:rsidRDefault="00FC3D7D" w:rsidP="007F7BDD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contextualSpacing/>
        <w:rPr>
          <w:b/>
          <w:bCs/>
        </w:rPr>
      </w:pPr>
      <w:r>
        <w:rPr>
          <w:b/>
          <w:bCs/>
        </w:rPr>
        <w:t>I</w:t>
      </w:r>
      <w:r w:rsidR="00B22F28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DEFINITIONS</w:t>
      </w:r>
    </w:p>
    <w:p w14:paraId="498F9ABB" w14:textId="77777777" w:rsidR="00406E8B" w:rsidRPr="006C7A77" w:rsidRDefault="00406E8B" w:rsidP="007F7BDD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contextualSpacing/>
        <w:rPr>
          <w:b/>
          <w:bCs/>
          <w:sz w:val="16"/>
          <w:szCs w:val="16"/>
        </w:rPr>
      </w:pPr>
    </w:p>
    <w:p w14:paraId="252FDEE3" w14:textId="5DED0E48" w:rsidR="00406E8B" w:rsidRDefault="006C7A77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</w:pPr>
      <w:r w:rsidRPr="000D6FAB">
        <w:rPr>
          <w:b/>
        </w:rPr>
        <w:t>Administrator</w:t>
      </w:r>
      <w:r>
        <w:rPr>
          <w:bCs/>
        </w:rPr>
        <w:t xml:space="preserve"> - </w:t>
      </w:r>
      <w:r>
        <w:t xml:space="preserve">The official, regardless of local title (division or facility administrator, bureau chief, warden, superintendent), ultimately responsible for the division, facility or program operation and management.  </w:t>
      </w:r>
    </w:p>
    <w:p w14:paraId="6A49BABE" w14:textId="298DFC04" w:rsidR="000D6FAB" w:rsidRDefault="000D6FAB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</w:pPr>
    </w:p>
    <w:p w14:paraId="4709FBFF" w14:textId="75AA06FE" w:rsidR="000D6FAB" w:rsidRDefault="000D6FAB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</w:pPr>
      <w:r w:rsidRPr="000D6FAB">
        <w:rPr>
          <w:b/>
          <w:bCs/>
        </w:rPr>
        <w:t>Life-Altering Event</w:t>
      </w:r>
      <w:r>
        <w:t xml:space="preserve"> – Any significant happening in an </w:t>
      </w:r>
      <w:r>
        <w:t>inmate</w:t>
      </w:r>
      <w:r>
        <w:t xml:space="preserve">’s life (i.e., birth, death, marriage, divorce, employment change, relapse, new crime) as determined by the </w:t>
      </w:r>
      <w:r>
        <w:t>Reentry</w:t>
      </w:r>
      <w:r>
        <w:t xml:space="preserve"> Officer that has the potential of raising or lowering the </w:t>
      </w:r>
      <w:r>
        <w:t>inmate</w:t>
      </w:r>
      <w:r>
        <w:t>’s risk to reoffend.</w:t>
      </w:r>
    </w:p>
    <w:p w14:paraId="388673F8" w14:textId="77777777" w:rsidR="00C75836" w:rsidRPr="007653F0" w:rsidRDefault="00C75836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  <w:rPr>
          <w:bCs/>
          <w:sz w:val="16"/>
          <w:szCs w:val="16"/>
        </w:rPr>
      </w:pPr>
    </w:p>
    <w:p w14:paraId="5B5BD7F3" w14:textId="469C5A8C" w:rsidR="00EB5FE8" w:rsidRDefault="000D6FAB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  <w:rPr>
          <w:bCs/>
        </w:rPr>
      </w:pPr>
      <w:r w:rsidRPr="000D6FAB">
        <w:rPr>
          <w:b/>
        </w:rPr>
        <w:t>OMIS</w:t>
      </w:r>
      <w:r w:rsidRPr="000D6FAB">
        <w:rPr>
          <w:bCs/>
        </w:rPr>
        <w:t xml:space="preserve"> – Acronym for the Department’s Offender Management Information System.</w:t>
      </w:r>
    </w:p>
    <w:p w14:paraId="774A869F" w14:textId="011B72D5" w:rsidR="000D6FAB" w:rsidRDefault="000D6FAB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  <w:rPr>
          <w:bCs/>
        </w:rPr>
      </w:pPr>
    </w:p>
    <w:p w14:paraId="15110C9B" w14:textId="20A7BC3C" w:rsidR="000D6FAB" w:rsidRPr="000D6FAB" w:rsidRDefault="000D6FAB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  <w:rPr>
          <w:bCs/>
        </w:rPr>
      </w:pPr>
      <w:r w:rsidRPr="000D6FAB">
        <w:rPr>
          <w:b/>
        </w:rPr>
        <w:t>Women’s Risk/Needs Assessment (WRNA)</w:t>
      </w:r>
      <w:r w:rsidRPr="000D6FAB">
        <w:rPr>
          <w:bCs/>
        </w:rPr>
        <w:t xml:space="preserve"> – A standardized and validated evidence-based instrument used to assess the probability of a female offender recidivating and to identify risk factors and criminogenic needs to assist service providers in prioritizing appropriate programming and ensuring efficient allocation of resources.</w:t>
      </w:r>
    </w:p>
    <w:p w14:paraId="3C49FA3E" w14:textId="7D11FD8D" w:rsidR="000D6FAB" w:rsidRDefault="000D6FAB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  <w:rPr>
          <w:bCs/>
          <w:u w:val="single"/>
        </w:rPr>
      </w:pPr>
    </w:p>
    <w:p w14:paraId="3639130B" w14:textId="77777777" w:rsidR="000D6FAB" w:rsidRPr="007653F0" w:rsidRDefault="000D6FAB" w:rsidP="00406E8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/>
        <w:contextualSpacing/>
        <w:rPr>
          <w:bCs/>
          <w:sz w:val="16"/>
          <w:szCs w:val="16"/>
        </w:rPr>
      </w:pPr>
    </w:p>
    <w:p w14:paraId="412A4DF0" w14:textId="77777777" w:rsidR="00FC3D7D" w:rsidRPr="005D6AA0" w:rsidRDefault="00FC3D7D">
      <w:pPr>
        <w:pStyle w:val="Header"/>
        <w:tabs>
          <w:tab w:val="clear" w:pos="4320"/>
          <w:tab w:val="clear" w:pos="8640"/>
          <w:tab w:val="clear" w:pos="9360"/>
          <w:tab w:val="left" w:pos="720"/>
        </w:tabs>
        <w:contextualSpacing/>
        <w:rPr>
          <w:snapToGrid/>
          <w:sz w:val="16"/>
          <w:szCs w:val="16"/>
        </w:rPr>
      </w:pPr>
    </w:p>
    <w:p w14:paraId="0EFCBFB1" w14:textId="77777777" w:rsidR="00FC3D7D" w:rsidRDefault="00B22F28" w:rsidP="005C54C6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contextualSpacing/>
        <w:rPr>
          <w:snapToGrid/>
          <w:szCs w:val="24"/>
        </w:rPr>
      </w:pPr>
      <w:r>
        <w:rPr>
          <w:b/>
          <w:bCs/>
          <w:snapToGrid/>
          <w:szCs w:val="24"/>
        </w:rPr>
        <w:t>I</w:t>
      </w:r>
      <w:r w:rsidR="001A7574">
        <w:rPr>
          <w:b/>
          <w:bCs/>
          <w:snapToGrid/>
          <w:szCs w:val="24"/>
        </w:rPr>
        <w:t>II</w:t>
      </w:r>
      <w:r w:rsidR="00FC3D7D">
        <w:rPr>
          <w:b/>
          <w:bCs/>
          <w:snapToGrid/>
          <w:szCs w:val="24"/>
        </w:rPr>
        <w:t>.</w:t>
      </w:r>
      <w:r w:rsidR="00FC3D7D">
        <w:rPr>
          <w:b/>
          <w:bCs/>
          <w:snapToGrid/>
          <w:szCs w:val="24"/>
        </w:rPr>
        <w:tab/>
      </w:r>
      <w:r w:rsidR="001A7574">
        <w:rPr>
          <w:b/>
          <w:bCs/>
          <w:snapToGrid/>
          <w:szCs w:val="24"/>
        </w:rPr>
        <w:t>PROCEDURES</w:t>
      </w:r>
      <w:r w:rsidR="00FC3D7D">
        <w:rPr>
          <w:snapToGrid/>
          <w:szCs w:val="24"/>
        </w:rPr>
        <w:tab/>
      </w:r>
    </w:p>
    <w:p w14:paraId="11529211" w14:textId="77777777" w:rsidR="00625B20" w:rsidRDefault="00625B20" w:rsidP="005C54C6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contextualSpacing/>
        <w:rPr>
          <w:sz w:val="16"/>
        </w:rPr>
      </w:pPr>
    </w:p>
    <w:p w14:paraId="27BA4276" w14:textId="77777777" w:rsidR="00FC3D7D" w:rsidRDefault="00817240">
      <w:pPr>
        <w:numPr>
          <w:ilvl w:val="0"/>
          <w:numId w:val="1"/>
        </w:numPr>
        <w:contextualSpacing/>
        <w:rPr>
          <w:b/>
          <w:bCs/>
        </w:rPr>
      </w:pPr>
      <w:r>
        <w:rPr>
          <w:b/>
          <w:bCs/>
        </w:rPr>
        <w:t>General Requirements</w:t>
      </w:r>
    </w:p>
    <w:p w14:paraId="2F9469C2" w14:textId="77777777" w:rsidR="00874C52" w:rsidRPr="00874C52" w:rsidRDefault="00874C52" w:rsidP="00874C52">
      <w:pPr>
        <w:rPr>
          <w:b/>
          <w:bCs/>
          <w:sz w:val="16"/>
          <w:szCs w:val="16"/>
        </w:rPr>
      </w:pPr>
    </w:p>
    <w:p w14:paraId="50E39100" w14:textId="4FC1CF34" w:rsidR="000D6FAB" w:rsidRDefault="00874C52" w:rsidP="000D6FAB">
      <w:pPr>
        <w:tabs>
          <w:tab w:val="left" w:pos="1440"/>
        </w:tabs>
        <w:ind w:left="1440" w:hanging="36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6FAB" w:rsidRPr="000D6FAB">
        <w:rPr>
          <w:bCs/>
        </w:rPr>
        <w:t xml:space="preserve">Staff will use </w:t>
      </w:r>
      <w:r w:rsidR="000D6FAB">
        <w:rPr>
          <w:bCs/>
        </w:rPr>
        <w:t xml:space="preserve">WRNA as the </w:t>
      </w:r>
      <w:r w:rsidR="000D6FAB" w:rsidRPr="000D6FAB">
        <w:rPr>
          <w:bCs/>
        </w:rPr>
        <w:t xml:space="preserve">standardized, evidence-based and validated risk and needs assessment to aid in providing reliable and </w:t>
      </w:r>
      <w:r w:rsidR="004F6EF0" w:rsidRPr="000D6FAB">
        <w:rPr>
          <w:bCs/>
        </w:rPr>
        <w:t>evidence-based</w:t>
      </w:r>
      <w:r w:rsidR="000D6FAB" w:rsidRPr="000D6FAB">
        <w:rPr>
          <w:bCs/>
        </w:rPr>
        <w:t xml:space="preserve"> programming, risk reduction, and </w:t>
      </w:r>
      <w:r w:rsidR="004F6EF0">
        <w:rPr>
          <w:bCs/>
        </w:rPr>
        <w:t>classification</w:t>
      </w:r>
      <w:r w:rsidR="000D6FAB" w:rsidRPr="000D6FAB">
        <w:rPr>
          <w:bCs/>
        </w:rPr>
        <w:t xml:space="preserve"> strategies for </w:t>
      </w:r>
      <w:r w:rsidR="004F6EF0">
        <w:rPr>
          <w:bCs/>
        </w:rPr>
        <w:t>inmates</w:t>
      </w:r>
      <w:r w:rsidR="000D6FAB" w:rsidRPr="000D6FAB">
        <w:rPr>
          <w:bCs/>
        </w:rPr>
        <w:t xml:space="preserve"> including, but not limited to:</w:t>
      </w:r>
    </w:p>
    <w:p w14:paraId="645139FE" w14:textId="77777777" w:rsidR="004F6EF0" w:rsidRPr="000D6FAB" w:rsidRDefault="004F6EF0" w:rsidP="000D6FAB">
      <w:pPr>
        <w:tabs>
          <w:tab w:val="left" w:pos="1440"/>
        </w:tabs>
        <w:ind w:left="1440" w:hanging="360"/>
        <w:rPr>
          <w:bCs/>
        </w:rPr>
      </w:pPr>
    </w:p>
    <w:p w14:paraId="59223BCF" w14:textId="77777777" w:rsidR="008E62AB" w:rsidRDefault="008E62AB" w:rsidP="008E62AB">
      <w:pPr>
        <w:tabs>
          <w:tab w:val="left" w:pos="1440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a)   </w:t>
      </w:r>
      <w:r w:rsidR="004F6EF0" w:rsidRPr="008E62AB">
        <w:rPr>
          <w:bCs/>
        </w:rPr>
        <w:t>S</w:t>
      </w:r>
      <w:r w:rsidR="000D6FAB" w:rsidRPr="008E62AB">
        <w:rPr>
          <w:bCs/>
        </w:rPr>
        <w:t xml:space="preserve">upplemental tools such as sex offender risk assessments and alcohol or </w:t>
      </w:r>
    </w:p>
    <w:p w14:paraId="6BA9F67D" w14:textId="47DCAA45" w:rsidR="00C94F9B" w:rsidRPr="008E62AB" w:rsidRDefault="008E62AB" w:rsidP="008E62AB">
      <w:pPr>
        <w:tabs>
          <w:tab w:val="left" w:pos="1440"/>
        </w:tabs>
        <w:rPr>
          <w:bCs/>
        </w:rPr>
      </w:pPr>
      <w:r>
        <w:rPr>
          <w:bCs/>
        </w:rPr>
        <w:t xml:space="preserve">                                          </w:t>
      </w:r>
      <w:r w:rsidR="000D6FAB" w:rsidRPr="008E62AB">
        <w:rPr>
          <w:bCs/>
        </w:rPr>
        <w:t>substance abuse risk assessments as available and applicable.</w:t>
      </w:r>
    </w:p>
    <w:p w14:paraId="72621065" w14:textId="77777777" w:rsidR="00A3259D" w:rsidRPr="00A3259D" w:rsidRDefault="00A3259D" w:rsidP="00A3259D">
      <w:pPr>
        <w:tabs>
          <w:tab w:val="left" w:pos="1440"/>
        </w:tabs>
        <w:ind w:left="1440" w:hanging="360"/>
        <w:rPr>
          <w:bCs/>
          <w:sz w:val="16"/>
          <w:szCs w:val="16"/>
        </w:rPr>
      </w:pPr>
    </w:p>
    <w:p w14:paraId="371BDD9D" w14:textId="7A467E57" w:rsidR="00EB5FE8" w:rsidRDefault="00C94F9B" w:rsidP="00A3259D">
      <w:pPr>
        <w:tabs>
          <w:tab w:val="left" w:pos="1440"/>
        </w:tabs>
        <w:ind w:left="1440" w:hanging="360"/>
      </w:pPr>
      <w:r>
        <w:rPr>
          <w:bCs/>
        </w:rPr>
        <w:t>2.</w:t>
      </w:r>
      <w:r>
        <w:rPr>
          <w:bCs/>
        </w:rPr>
        <w:tab/>
      </w:r>
      <w:r w:rsidR="004F6EF0" w:rsidRPr="004F6EF0">
        <w:t xml:space="preserve">Initial assessments will be conducted on each </w:t>
      </w:r>
      <w:r w:rsidR="004F6EF0">
        <w:t>inmate within 14 days</w:t>
      </w:r>
      <w:r w:rsidR="004F6EF0" w:rsidRPr="004F6EF0">
        <w:t xml:space="preserve"> </w:t>
      </w:r>
      <w:r w:rsidR="004F6EF0">
        <w:t xml:space="preserve">of </w:t>
      </w:r>
      <w:r w:rsidR="004F6EF0" w:rsidRPr="004F6EF0">
        <w:t xml:space="preserve">admittance to </w:t>
      </w:r>
      <w:r w:rsidR="004F6EF0">
        <w:t>MWP.</w:t>
      </w:r>
    </w:p>
    <w:p w14:paraId="4311B1AB" w14:textId="77777777" w:rsidR="00EB5FE8" w:rsidRPr="007653F0" w:rsidRDefault="00EB5FE8" w:rsidP="00A3259D">
      <w:pPr>
        <w:tabs>
          <w:tab w:val="left" w:pos="1440"/>
        </w:tabs>
        <w:ind w:left="1440" w:hanging="360"/>
        <w:rPr>
          <w:bCs/>
          <w:sz w:val="16"/>
          <w:szCs w:val="16"/>
        </w:rPr>
      </w:pPr>
    </w:p>
    <w:p w14:paraId="18D9BA9A" w14:textId="183E364B" w:rsidR="00A86DFD" w:rsidRDefault="00EB5FE8" w:rsidP="00271D05">
      <w:pPr>
        <w:tabs>
          <w:tab w:val="left" w:pos="1440"/>
        </w:tabs>
        <w:ind w:left="1440" w:hanging="360"/>
        <w:rPr>
          <w:bCs/>
        </w:rPr>
      </w:pPr>
      <w:r>
        <w:rPr>
          <w:bCs/>
        </w:rPr>
        <w:lastRenderedPageBreak/>
        <w:t>3.</w:t>
      </w:r>
      <w:r>
        <w:rPr>
          <w:bCs/>
        </w:rPr>
        <w:tab/>
      </w:r>
      <w:r w:rsidR="004F6EF0" w:rsidRPr="004F6EF0">
        <w:rPr>
          <w:bCs/>
        </w:rPr>
        <w:t xml:space="preserve">Staff will ensure assessments are current and reassessments will be conducted </w:t>
      </w:r>
      <w:r w:rsidR="004F6EF0">
        <w:rPr>
          <w:bCs/>
        </w:rPr>
        <w:t xml:space="preserve">yearly or for any life altering events. </w:t>
      </w:r>
    </w:p>
    <w:p w14:paraId="73D85260" w14:textId="77777777" w:rsidR="00B87ED4" w:rsidRPr="00B87ED4" w:rsidRDefault="00B87ED4" w:rsidP="00A3259D">
      <w:pPr>
        <w:tabs>
          <w:tab w:val="left" w:pos="1440"/>
        </w:tabs>
        <w:ind w:left="1440" w:hanging="360"/>
        <w:rPr>
          <w:bCs/>
          <w:sz w:val="16"/>
          <w:szCs w:val="16"/>
        </w:rPr>
      </w:pPr>
    </w:p>
    <w:p w14:paraId="4CDD2210" w14:textId="3B63E24F" w:rsidR="00A86DFD" w:rsidRDefault="00EB5FE8" w:rsidP="00B87ED4">
      <w:pPr>
        <w:tabs>
          <w:tab w:val="left" w:pos="1440"/>
        </w:tabs>
        <w:ind w:left="1440" w:hanging="360"/>
        <w:rPr>
          <w:bCs/>
        </w:rPr>
      </w:pPr>
      <w:r>
        <w:rPr>
          <w:bCs/>
        </w:rPr>
        <w:t>4</w:t>
      </w:r>
      <w:r w:rsidR="00B87ED4">
        <w:rPr>
          <w:bCs/>
        </w:rPr>
        <w:t>.</w:t>
      </w:r>
      <w:r w:rsidR="00B87ED4">
        <w:rPr>
          <w:bCs/>
        </w:rPr>
        <w:tab/>
      </w:r>
      <w:r w:rsidR="004F6EF0" w:rsidRPr="004F6EF0">
        <w:rPr>
          <w:bCs/>
        </w:rPr>
        <w:t>Assessment tools are not intended to replace professional judgment. When appropriate, results will be used in coordination with other tools.</w:t>
      </w:r>
    </w:p>
    <w:p w14:paraId="5A709CF2" w14:textId="77777777" w:rsidR="00A86DFD" w:rsidRPr="00A86DFD" w:rsidRDefault="00A3259D" w:rsidP="00A3259D">
      <w:pPr>
        <w:tabs>
          <w:tab w:val="left" w:pos="1440"/>
        </w:tabs>
        <w:ind w:left="1440" w:hanging="360"/>
        <w:rPr>
          <w:bCs/>
          <w:sz w:val="16"/>
          <w:szCs w:val="16"/>
        </w:rPr>
      </w:pPr>
      <w:r>
        <w:rPr>
          <w:bCs/>
        </w:rPr>
        <w:tab/>
      </w:r>
    </w:p>
    <w:p w14:paraId="2FAA017A" w14:textId="77777777" w:rsidR="000A797C" w:rsidRPr="00E43E6E" w:rsidRDefault="00B87ED4" w:rsidP="000A797C">
      <w:pPr>
        <w:tabs>
          <w:tab w:val="left" w:pos="1440"/>
        </w:tabs>
        <w:ind w:left="1440" w:hanging="360"/>
        <w:rPr>
          <w:bCs/>
          <w:sz w:val="16"/>
          <w:szCs w:val="16"/>
        </w:rPr>
      </w:pPr>
      <w:r>
        <w:rPr>
          <w:bCs/>
        </w:rPr>
        <w:tab/>
        <w:t xml:space="preserve"> </w:t>
      </w:r>
    </w:p>
    <w:p w14:paraId="28076157" w14:textId="77777777" w:rsidR="007F7BDD" w:rsidRPr="000A797C" w:rsidRDefault="000A797C" w:rsidP="000A797C">
      <w:pPr>
        <w:pStyle w:val="ListParagraph"/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Programming</w:t>
      </w:r>
    </w:p>
    <w:p w14:paraId="3E2E0D0A" w14:textId="77777777" w:rsidR="007F7BDD" w:rsidRPr="00406E8B" w:rsidRDefault="007F7BDD" w:rsidP="0048692B">
      <w:pPr>
        <w:tabs>
          <w:tab w:val="left" w:pos="1440"/>
        </w:tabs>
        <w:ind w:left="1440" w:hanging="360"/>
        <w:rPr>
          <w:sz w:val="16"/>
          <w:szCs w:val="16"/>
        </w:rPr>
      </w:pPr>
    </w:p>
    <w:p w14:paraId="18749C23" w14:textId="1D4DF77E" w:rsidR="004F6EF0" w:rsidRDefault="009B405B" w:rsidP="004F6EF0">
      <w:pPr>
        <w:tabs>
          <w:tab w:val="left" w:pos="1440"/>
        </w:tabs>
        <w:ind w:left="1440" w:hanging="360"/>
      </w:pPr>
      <w:r>
        <w:t>1.</w:t>
      </w:r>
      <w:r>
        <w:tab/>
      </w:r>
      <w:r w:rsidR="004F6EF0">
        <w:t xml:space="preserve">The administrator, or designee, is responsible for ensuring compliance with this </w:t>
      </w:r>
      <w:r w:rsidR="004F6EF0">
        <w:t>procedure</w:t>
      </w:r>
      <w:r w:rsidR="004F6EF0">
        <w:t xml:space="preserve"> and must:</w:t>
      </w:r>
    </w:p>
    <w:p w14:paraId="531C50C6" w14:textId="77777777" w:rsidR="008E62AB" w:rsidRDefault="008E62AB" w:rsidP="004F6EF0">
      <w:pPr>
        <w:tabs>
          <w:tab w:val="left" w:pos="1440"/>
        </w:tabs>
        <w:ind w:left="1440" w:hanging="360"/>
      </w:pPr>
    </w:p>
    <w:p w14:paraId="4C96B7D1" w14:textId="2E35497D" w:rsidR="004F6EF0" w:rsidRDefault="004F6EF0" w:rsidP="004F6EF0">
      <w:pPr>
        <w:tabs>
          <w:tab w:val="left" w:pos="1440"/>
        </w:tabs>
        <w:ind w:left="1440" w:hanging="360"/>
      </w:pPr>
      <w:r>
        <w:tab/>
      </w:r>
      <w:r>
        <w:tab/>
        <w:t>a)</w:t>
      </w:r>
      <w:r>
        <w:tab/>
      </w:r>
      <w:r w:rsidR="008E62AB">
        <w:t>D</w:t>
      </w:r>
      <w:r>
        <w:t xml:space="preserve">esignate </w:t>
      </w:r>
      <w:r>
        <w:t>a Reentry Officer responsible</w:t>
      </w:r>
      <w:r>
        <w:t xml:space="preserve"> for completing assessments;</w:t>
      </w:r>
    </w:p>
    <w:p w14:paraId="4D511BE6" w14:textId="77777777" w:rsidR="008E62AB" w:rsidRDefault="008E62AB" w:rsidP="004F6EF0">
      <w:pPr>
        <w:tabs>
          <w:tab w:val="left" w:pos="1440"/>
        </w:tabs>
        <w:ind w:left="1440" w:hanging="360"/>
      </w:pPr>
    </w:p>
    <w:p w14:paraId="4D16A33E" w14:textId="3BA81814" w:rsidR="004F6EF0" w:rsidRDefault="004F6EF0" w:rsidP="004F6EF0">
      <w:pPr>
        <w:tabs>
          <w:tab w:val="left" w:pos="1440"/>
        </w:tabs>
        <w:ind w:left="1440" w:hanging="360"/>
      </w:pPr>
      <w:r>
        <w:tab/>
      </w:r>
      <w:r>
        <w:tab/>
        <w:t>b)</w:t>
      </w:r>
      <w:r>
        <w:tab/>
      </w:r>
      <w:r w:rsidR="008E62AB">
        <w:t>O</w:t>
      </w:r>
      <w:r>
        <w:t xml:space="preserve">versee development of </w:t>
      </w:r>
      <w:r>
        <w:t>MWP</w:t>
      </w:r>
      <w:r>
        <w:t>-specific use of assessments;</w:t>
      </w:r>
    </w:p>
    <w:p w14:paraId="3AB082B8" w14:textId="77777777" w:rsidR="008E62AB" w:rsidRDefault="008E62AB" w:rsidP="004F6EF0">
      <w:pPr>
        <w:tabs>
          <w:tab w:val="left" w:pos="1440"/>
        </w:tabs>
        <w:ind w:left="1440" w:hanging="360"/>
      </w:pPr>
    </w:p>
    <w:p w14:paraId="14EC3CD1" w14:textId="77777777" w:rsidR="008E62AB" w:rsidRDefault="008E62AB" w:rsidP="004F6EF0">
      <w:pPr>
        <w:tabs>
          <w:tab w:val="left" w:pos="1440"/>
        </w:tabs>
        <w:ind w:left="1440" w:hanging="360"/>
      </w:pPr>
      <w:r>
        <w:tab/>
      </w:r>
      <w:r>
        <w:tab/>
        <w:t>c)</w:t>
      </w:r>
      <w:r>
        <w:tab/>
        <w:t>R</w:t>
      </w:r>
      <w:r w:rsidR="004F6EF0">
        <w:t xml:space="preserve">equire designated </w:t>
      </w:r>
      <w:r>
        <w:t>Reentry Officers</w:t>
      </w:r>
      <w:r w:rsidR="004F6EF0">
        <w:t xml:space="preserve"> to successfully complete training</w:t>
      </w:r>
    </w:p>
    <w:p w14:paraId="4507D4FC" w14:textId="77777777" w:rsidR="008E62AB" w:rsidRDefault="008E62AB" w:rsidP="004F6EF0">
      <w:pPr>
        <w:tabs>
          <w:tab w:val="left" w:pos="1440"/>
        </w:tabs>
        <w:ind w:left="1440" w:hanging="360"/>
      </w:pPr>
      <w:r>
        <w:tab/>
      </w:r>
      <w:r>
        <w:tab/>
      </w:r>
      <w:r>
        <w:tab/>
      </w:r>
      <w:r w:rsidR="004F6EF0">
        <w:t>requirements outlined for use of assessment instruments including</w:t>
      </w:r>
    </w:p>
    <w:p w14:paraId="170ABFE8" w14:textId="2093A350" w:rsidR="004F6EF0" w:rsidRDefault="008E62AB" w:rsidP="004F6EF0">
      <w:pPr>
        <w:tabs>
          <w:tab w:val="left" w:pos="1440"/>
        </w:tabs>
        <w:ind w:left="1440" w:hanging="360"/>
      </w:pPr>
      <w:r>
        <w:t xml:space="preserve">                             </w:t>
      </w:r>
      <w:r w:rsidR="004F6EF0">
        <w:t xml:space="preserve"> motivational interviewing;</w:t>
      </w:r>
    </w:p>
    <w:p w14:paraId="5AECFF10" w14:textId="77777777" w:rsidR="008E62AB" w:rsidRDefault="008E62AB" w:rsidP="004F6EF0">
      <w:pPr>
        <w:tabs>
          <w:tab w:val="left" w:pos="1440"/>
        </w:tabs>
        <w:ind w:left="1440" w:hanging="360"/>
      </w:pPr>
    </w:p>
    <w:p w14:paraId="7B8CE61F" w14:textId="11AA46FF" w:rsidR="008E62AB" w:rsidRDefault="008E62AB" w:rsidP="004F6EF0">
      <w:pPr>
        <w:tabs>
          <w:tab w:val="left" w:pos="1440"/>
        </w:tabs>
        <w:ind w:left="1440" w:hanging="360"/>
      </w:pPr>
      <w:r>
        <w:tab/>
      </w:r>
      <w:r>
        <w:tab/>
        <w:t>d)</w:t>
      </w:r>
      <w:r>
        <w:tab/>
        <w:t>E</w:t>
      </w:r>
      <w:bookmarkStart w:id="0" w:name="_GoBack"/>
      <w:bookmarkEnd w:id="0"/>
      <w:r w:rsidR="004F6EF0">
        <w:t>nsure documents and data related to the use of the assessment tool such</w:t>
      </w:r>
    </w:p>
    <w:p w14:paraId="28632728" w14:textId="77777777" w:rsidR="008E62AB" w:rsidRDefault="008E62AB" w:rsidP="004F6EF0">
      <w:pPr>
        <w:tabs>
          <w:tab w:val="left" w:pos="1440"/>
        </w:tabs>
        <w:ind w:left="1440" w:hanging="360"/>
      </w:pPr>
      <w:r>
        <w:tab/>
      </w:r>
      <w:r>
        <w:tab/>
      </w:r>
      <w:r>
        <w:tab/>
      </w:r>
      <w:r w:rsidR="004F6EF0">
        <w:t>as overall risk scores, scoring sheets, interview guides and notes are</w:t>
      </w:r>
    </w:p>
    <w:p w14:paraId="1270E40D" w14:textId="51020232" w:rsidR="004F6EF0" w:rsidRDefault="008E62AB" w:rsidP="004F6EF0">
      <w:pPr>
        <w:tabs>
          <w:tab w:val="left" w:pos="1440"/>
        </w:tabs>
        <w:ind w:left="1440" w:hanging="360"/>
      </w:pPr>
      <w:r>
        <w:tab/>
      </w:r>
      <w:r>
        <w:tab/>
      </w:r>
      <w:r>
        <w:tab/>
      </w:r>
      <w:r w:rsidR="004F6EF0">
        <w:t>entered appropriately into OMIS; and</w:t>
      </w:r>
    </w:p>
    <w:p w14:paraId="551B1BE5" w14:textId="77777777" w:rsidR="008E62AB" w:rsidRDefault="008E62AB" w:rsidP="004F6EF0">
      <w:pPr>
        <w:tabs>
          <w:tab w:val="left" w:pos="1440"/>
        </w:tabs>
        <w:ind w:left="1440" w:hanging="360"/>
      </w:pPr>
    </w:p>
    <w:p w14:paraId="07B70896" w14:textId="2F717229" w:rsidR="009B405B" w:rsidRDefault="008E62AB" w:rsidP="004F6EF0">
      <w:pPr>
        <w:tabs>
          <w:tab w:val="left" w:pos="1440"/>
        </w:tabs>
        <w:ind w:left="1440" w:hanging="360"/>
      </w:pPr>
      <w:r>
        <w:tab/>
      </w:r>
      <w:r>
        <w:tab/>
        <w:t>e)</w:t>
      </w:r>
      <w:r>
        <w:tab/>
        <w:t>M</w:t>
      </w:r>
      <w:r w:rsidR="004F6EF0">
        <w:t>onitor staff application of assessment tools for quality control.</w:t>
      </w:r>
    </w:p>
    <w:p w14:paraId="13D10EB4" w14:textId="77777777" w:rsidR="009B405B" w:rsidRDefault="009B405B" w:rsidP="009B405B">
      <w:pPr>
        <w:ind w:left="1440" w:hanging="360"/>
      </w:pPr>
    </w:p>
    <w:p w14:paraId="69556490" w14:textId="77777777" w:rsidR="0048692B" w:rsidRPr="0048692B" w:rsidRDefault="0048692B" w:rsidP="0048692B">
      <w:pPr>
        <w:ind w:left="1080" w:hanging="540"/>
        <w:rPr>
          <w:b/>
          <w:sz w:val="16"/>
          <w:szCs w:val="16"/>
        </w:rPr>
      </w:pPr>
    </w:p>
    <w:p w14:paraId="0BFFD63C" w14:textId="0C09F0F8" w:rsidR="00FC3D7D" w:rsidRDefault="008E62A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 w:hanging="115"/>
        <w:rPr>
          <w:b/>
          <w:bCs/>
          <w:snapToGrid/>
          <w:szCs w:val="24"/>
        </w:rPr>
      </w:pPr>
      <w:r>
        <w:rPr>
          <w:b/>
          <w:bCs/>
          <w:snapToGrid/>
          <w:szCs w:val="24"/>
        </w:rPr>
        <w:t>I</w:t>
      </w:r>
      <w:r w:rsidR="00FC3D7D">
        <w:rPr>
          <w:b/>
          <w:bCs/>
          <w:snapToGrid/>
          <w:szCs w:val="24"/>
        </w:rPr>
        <w:t>V.</w:t>
      </w:r>
      <w:r w:rsidR="00FC3D7D">
        <w:rPr>
          <w:b/>
          <w:bCs/>
          <w:snapToGrid/>
          <w:szCs w:val="24"/>
        </w:rPr>
        <w:tab/>
        <w:t>C</w:t>
      </w:r>
      <w:r w:rsidR="00FC3D7D">
        <w:rPr>
          <w:b/>
          <w:bCs/>
        </w:rPr>
        <w:t>LOSING</w:t>
      </w:r>
    </w:p>
    <w:p w14:paraId="70CA812E" w14:textId="77777777" w:rsidR="00FC3D7D" w:rsidRDefault="00FC3D7D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720" w:hanging="720"/>
        <w:rPr>
          <w:b/>
          <w:bCs/>
          <w:snapToGrid/>
          <w:sz w:val="16"/>
          <w:szCs w:val="24"/>
        </w:rPr>
      </w:pPr>
      <w:r>
        <w:rPr>
          <w:b/>
          <w:bCs/>
          <w:snapToGrid/>
          <w:szCs w:val="24"/>
        </w:rPr>
        <w:tab/>
      </w:r>
    </w:p>
    <w:p w14:paraId="23CAA332" w14:textId="17536FC0" w:rsidR="00FC3D7D" w:rsidRPr="007C1B4C" w:rsidRDefault="00FC3D7D" w:rsidP="00E7089E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720" w:hanging="720"/>
        <w:rPr>
          <w:b/>
          <w:bCs/>
          <w:snapToGrid/>
          <w:szCs w:val="24"/>
        </w:rPr>
      </w:pPr>
      <w:r>
        <w:rPr>
          <w:b/>
          <w:bCs/>
          <w:snapToGrid/>
          <w:szCs w:val="24"/>
        </w:rPr>
        <w:tab/>
      </w:r>
      <w:r w:rsidR="008E62AB" w:rsidRPr="008E62AB">
        <w:rPr>
          <w:snapToGrid/>
        </w:rPr>
        <w:t>Questions concerning this p</w:t>
      </w:r>
      <w:r w:rsidR="008E62AB">
        <w:rPr>
          <w:snapToGrid/>
        </w:rPr>
        <w:t>rocedure</w:t>
      </w:r>
      <w:r w:rsidR="008E62AB" w:rsidRPr="008E62AB">
        <w:rPr>
          <w:snapToGrid/>
        </w:rPr>
        <w:t xml:space="preserve"> should be directed to the </w:t>
      </w:r>
      <w:r w:rsidR="008E62AB">
        <w:rPr>
          <w:snapToGrid/>
        </w:rPr>
        <w:t>Associate Warden of Programing</w:t>
      </w:r>
      <w:r w:rsidR="008E62AB" w:rsidRPr="008E62AB">
        <w:rPr>
          <w:snapToGrid/>
        </w:rPr>
        <w:t>.</w:t>
      </w:r>
    </w:p>
    <w:p w14:paraId="2FE374C8" w14:textId="77777777" w:rsidR="00FC3D7D" w:rsidRPr="007C1B4C" w:rsidRDefault="00FC3D7D">
      <w:pPr>
        <w:pStyle w:val="Header"/>
        <w:tabs>
          <w:tab w:val="clear" w:pos="4320"/>
          <w:tab w:val="clear" w:pos="8640"/>
          <w:tab w:val="clear" w:pos="9360"/>
          <w:tab w:val="left" w:pos="720"/>
        </w:tabs>
        <w:rPr>
          <w:snapToGrid/>
          <w:sz w:val="16"/>
          <w:szCs w:val="24"/>
        </w:rPr>
      </w:pPr>
    </w:p>
    <w:p w14:paraId="4403D84D" w14:textId="76F2C614" w:rsidR="00B22F28" w:rsidRDefault="00CA00D2" w:rsidP="00B22F28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360" w:hanging="360"/>
        <w:rPr>
          <w:b/>
          <w:bCs/>
          <w:snapToGrid/>
          <w:szCs w:val="24"/>
        </w:rPr>
      </w:pPr>
      <w:r>
        <w:rPr>
          <w:b/>
          <w:bCs/>
          <w:snapToGrid/>
          <w:szCs w:val="24"/>
        </w:rPr>
        <w:t>V</w:t>
      </w:r>
      <w:r w:rsidR="00B22F28">
        <w:rPr>
          <w:b/>
          <w:bCs/>
          <w:snapToGrid/>
          <w:szCs w:val="24"/>
        </w:rPr>
        <w:t>.</w:t>
      </w:r>
      <w:r w:rsidR="00B22F28">
        <w:rPr>
          <w:b/>
          <w:bCs/>
          <w:snapToGrid/>
          <w:szCs w:val="24"/>
        </w:rPr>
        <w:tab/>
      </w:r>
      <w:r w:rsidR="00B22F28">
        <w:rPr>
          <w:b/>
          <w:bCs/>
          <w:snapToGrid/>
          <w:szCs w:val="24"/>
        </w:rPr>
        <w:tab/>
        <w:t xml:space="preserve">REFERENCES  </w:t>
      </w:r>
    </w:p>
    <w:p w14:paraId="628DCBED" w14:textId="77777777" w:rsidR="002435A7" w:rsidRPr="007B0CFE" w:rsidRDefault="002435A7" w:rsidP="002435A7">
      <w:pPr>
        <w:pStyle w:val="Header"/>
        <w:tabs>
          <w:tab w:val="clear" w:pos="4320"/>
          <w:tab w:val="clear" w:pos="8640"/>
          <w:tab w:val="clear" w:pos="9360"/>
          <w:tab w:val="left" w:pos="1080"/>
        </w:tabs>
        <w:ind w:left="900" w:hanging="360"/>
        <w:rPr>
          <w:i/>
          <w:iCs/>
          <w:snapToGrid/>
          <w:sz w:val="16"/>
          <w:szCs w:val="16"/>
        </w:rPr>
      </w:pPr>
      <w:r w:rsidRPr="00344F19">
        <w:rPr>
          <w:i/>
          <w:iCs/>
          <w:snapToGrid/>
          <w:szCs w:val="24"/>
        </w:rPr>
        <w:t xml:space="preserve"> </w:t>
      </w:r>
    </w:p>
    <w:p w14:paraId="74D527A6" w14:textId="780B02FB" w:rsidR="002435A7" w:rsidRPr="006B0467" w:rsidRDefault="008E62AB" w:rsidP="002435A7">
      <w:pPr>
        <w:pStyle w:val="Header"/>
        <w:tabs>
          <w:tab w:val="clear" w:pos="4320"/>
          <w:tab w:val="clear" w:pos="8640"/>
          <w:tab w:val="clear" w:pos="9360"/>
        </w:tabs>
        <w:ind w:left="900" w:hanging="360"/>
        <w:rPr>
          <w:iCs/>
          <w:snapToGrid/>
          <w:szCs w:val="24"/>
        </w:rPr>
      </w:pPr>
      <w:r>
        <w:rPr>
          <w:iCs/>
          <w:snapToGrid/>
          <w:szCs w:val="24"/>
        </w:rPr>
        <w:t>A.</w:t>
      </w:r>
      <w:r>
        <w:rPr>
          <w:iCs/>
          <w:snapToGrid/>
          <w:szCs w:val="24"/>
        </w:rPr>
        <w:tab/>
      </w:r>
      <w:r w:rsidRPr="008E62AB">
        <w:rPr>
          <w:i/>
          <w:snapToGrid/>
          <w:szCs w:val="24"/>
        </w:rPr>
        <w:t>53-1-201, 53-1-203 MCA</w:t>
      </w:r>
    </w:p>
    <w:p w14:paraId="305F025E" w14:textId="77777777" w:rsidR="00FC3D7D" w:rsidRDefault="00FC3D7D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115"/>
        <w:rPr>
          <w:snapToGrid/>
          <w:sz w:val="16"/>
          <w:szCs w:val="24"/>
        </w:rPr>
      </w:pPr>
    </w:p>
    <w:p w14:paraId="47EA9BC0" w14:textId="77777777" w:rsidR="00CA00D2" w:rsidRDefault="00CA00D2" w:rsidP="00CA00D2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 w:hanging="540"/>
        <w:rPr>
          <w:b/>
          <w:snapToGrid/>
          <w:szCs w:val="24"/>
        </w:rPr>
      </w:pPr>
      <w:r>
        <w:rPr>
          <w:b/>
          <w:snapToGrid/>
          <w:szCs w:val="24"/>
        </w:rPr>
        <w:t>VII.</w:t>
      </w:r>
      <w:r>
        <w:rPr>
          <w:b/>
          <w:snapToGrid/>
          <w:szCs w:val="24"/>
        </w:rPr>
        <w:tab/>
        <w:t>ATTACHMENT</w:t>
      </w:r>
    </w:p>
    <w:p w14:paraId="0E65F928" w14:textId="77777777" w:rsidR="007C1B4C" w:rsidRDefault="007C1B4C" w:rsidP="00CA00D2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 w:hanging="540"/>
        <w:rPr>
          <w:b/>
          <w:snapToGrid/>
          <w:szCs w:val="24"/>
        </w:rPr>
      </w:pPr>
    </w:p>
    <w:p w14:paraId="4B726863" w14:textId="1A2CFE9A" w:rsidR="002442EE" w:rsidRDefault="007C1B4C" w:rsidP="008E62AB">
      <w:pPr>
        <w:pStyle w:val="Header"/>
        <w:tabs>
          <w:tab w:val="clear" w:pos="4320"/>
          <w:tab w:val="clear" w:pos="8640"/>
          <w:tab w:val="clear" w:pos="9360"/>
          <w:tab w:val="left" w:pos="540"/>
        </w:tabs>
        <w:ind w:left="540" w:hanging="540"/>
        <w:rPr>
          <w:snapToGrid/>
          <w:sz w:val="16"/>
          <w:szCs w:val="24"/>
        </w:rPr>
      </w:pPr>
      <w:r>
        <w:rPr>
          <w:b/>
          <w:snapToGrid/>
          <w:szCs w:val="24"/>
        </w:rPr>
        <w:tab/>
      </w:r>
      <w:r w:rsidR="008E62AB">
        <w:rPr>
          <w:snapToGrid/>
          <w:szCs w:val="24"/>
        </w:rPr>
        <w:t>None</w:t>
      </w:r>
    </w:p>
    <w:sectPr w:rsidR="002442EE" w:rsidSect="00C14F07">
      <w:headerReference w:type="default" r:id="rId9"/>
      <w:pgSz w:w="12240" w:h="15840" w:code="1"/>
      <w:pgMar w:top="1080" w:right="1080" w:bottom="1080" w:left="1080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B9AE" w14:textId="77777777" w:rsidR="00284879" w:rsidRDefault="00284879">
      <w:r>
        <w:separator/>
      </w:r>
    </w:p>
  </w:endnote>
  <w:endnote w:type="continuationSeparator" w:id="0">
    <w:p w14:paraId="676E122F" w14:textId="77777777" w:rsidR="00284879" w:rsidRDefault="0028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50C6" w14:textId="77777777" w:rsidR="00284879" w:rsidRDefault="00284879">
      <w:r>
        <w:separator/>
      </w:r>
    </w:p>
  </w:footnote>
  <w:footnote w:type="continuationSeparator" w:id="0">
    <w:p w14:paraId="3C414560" w14:textId="77777777" w:rsidR="00284879" w:rsidRDefault="0028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8" w:type="dxa"/>
      <w:jc w:val="center"/>
      <w:tblLayout w:type="fixed"/>
      <w:tblCellMar>
        <w:left w:w="145" w:type="dxa"/>
        <w:right w:w="145" w:type="dxa"/>
      </w:tblCellMar>
      <w:tblLook w:val="0000" w:firstRow="0" w:lastRow="0" w:firstColumn="0" w:lastColumn="0" w:noHBand="0" w:noVBand="0"/>
    </w:tblPr>
    <w:tblGrid>
      <w:gridCol w:w="3034"/>
      <w:gridCol w:w="5580"/>
      <w:gridCol w:w="1464"/>
    </w:tblGrid>
    <w:tr w:rsidR="00E0248C" w14:paraId="45C4E64F" w14:textId="77777777" w:rsidTr="008E62AB">
      <w:trPr>
        <w:trHeight w:val="374"/>
        <w:jc w:val="center"/>
      </w:trPr>
      <w:tc>
        <w:tcPr>
          <w:tcW w:w="3034" w:type="dxa"/>
          <w:tcBorders>
            <w:top w:val="double" w:sz="7" w:space="0" w:color="000000"/>
            <w:left w:val="double" w:sz="7" w:space="0" w:color="000000"/>
            <w:bottom w:val="single" w:sz="6" w:space="0" w:color="FFFFFF"/>
            <w:right w:val="single" w:sz="6" w:space="0" w:color="FFFFFF"/>
          </w:tcBorders>
          <w:vAlign w:val="center"/>
        </w:tcPr>
        <w:p w14:paraId="4EE0572F" w14:textId="2C68856F" w:rsidR="00E0248C" w:rsidRDefault="00AE01A2">
          <w:r>
            <w:t>Procedure</w:t>
          </w:r>
          <w:r w:rsidR="00E0248C">
            <w:t xml:space="preserve"> No. </w:t>
          </w:r>
          <w:r>
            <w:t>MWP</w:t>
          </w:r>
          <w:r w:rsidR="008E62AB">
            <w:t>1.5.12</w:t>
          </w:r>
          <w:r w:rsidR="00E0248C">
            <w:t xml:space="preserve"> </w:t>
          </w:r>
        </w:p>
      </w:tc>
      <w:tc>
        <w:tcPr>
          <w:tcW w:w="5580" w:type="dxa"/>
          <w:tcBorders>
            <w:top w:val="double" w:sz="7" w:space="0" w:color="000000"/>
            <w:left w:val="single" w:sz="7" w:space="0" w:color="000000"/>
            <w:bottom w:val="single" w:sz="6" w:space="0" w:color="FFFFFF"/>
            <w:right w:val="single" w:sz="6" w:space="0" w:color="FFFFFF"/>
          </w:tcBorders>
          <w:vAlign w:val="center"/>
        </w:tcPr>
        <w:p w14:paraId="0F7D8649" w14:textId="053FF8F3" w:rsidR="00E0248C" w:rsidRDefault="00AE01A2">
          <w:pPr>
            <w:ind w:left="1115" w:hanging="1115"/>
          </w:pPr>
          <w:r>
            <w:t xml:space="preserve">Subject: </w:t>
          </w:r>
          <w:r w:rsidR="008E62AB">
            <w:rPr>
              <w:b/>
              <w:sz w:val="22"/>
            </w:rPr>
            <w:t>RISK AND NEEDS ASSESSMENTS</w:t>
          </w:r>
        </w:p>
      </w:tc>
      <w:tc>
        <w:tcPr>
          <w:tcW w:w="1464" w:type="dxa"/>
          <w:tcBorders>
            <w:top w:val="double" w:sz="7" w:space="0" w:color="000000"/>
            <w:left w:val="single" w:sz="7" w:space="0" w:color="000000"/>
            <w:bottom w:val="single" w:sz="6" w:space="0" w:color="FFFFFF"/>
            <w:right w:val="double" w:sz="7" w:space="0" w:color="000000"/>
          </w:tcBorders>
          <w:vAlign w:val="center"/>
        </w:tcPr>
        <w:p w14:paraId="5D955AAF" w14:textId="24D81EDC" w:rsidR="00E0248C" w:rsidRDefault="00E0248C">
          <w:r>
            <w:t xml:space="preserve">Page </w:t>
          </w:r>
          <w:r>
            <w:rPr>
              <w:rStyle w:val="PageNumber"/>
              <w:snapToGrid w:val="0"/>
              <w:szCs w:val="20"/>
            </w:rPr>
            <w:fldChar w:fldCharType="begin"/>
          </w:r>
          <w:r>
            <w:rPr>
              <w:rStyle w:val="PageNumber"/>
              <w:snapToGrid w:val="0"/>
              <w:szCs w:val="20"/>
            </w:rPr>
            <w:instrText xml:space="preserve"> PAGE </w:instrText>
          </w:r>
          <w:r>
            <w:rPr>
              <w:rStyle w:val="PageNumber"/>
              <w:snapToGrid w:val="0"/>
              <w:szCs w:val="20"/>
            </w:rPr>
            <w:fldChar w:fldCharType="separate"/>
          </w:r>
          <w:r w:rsidR="004077D1">
            <w:rPr>
              <w:rStyle w:val="PageNumber"/>
              <w:noProof/>
              <w:snapToGrid w:val="0"/>
              <w:szCs w:val="20"/>
            </w:rPr>
            <w:t>4</w:t>
          </w:r>
          <w:r>
            <w:rPr>
              <w:rStyle w:val="PageNumber"/>
              <w:snapToGrid w:val="0"/>
              <w:szCs w:val="20"/>
            </w:rPr>
            <w:fldChar w:fldCharType="end"/>
          </w:r>
          <w:r>
            <w:rPr>
              <w:rStyle w:val="PageNumber"/>
              <w:snapToGrid w:val="0"/>
              <w:szCs w:val="20"/>
            </w:rPr>
            <w:t xml:space="preserve"> of </w:t>
          </w:r>
          <w:r w:rsidR="008E62AB">
            <w:rPr>
              <w:rStyle w:val="PageNumber"/>
              <w:snapToGrid w:val="0"/>
              <w:szCs w:val="20"/>
            </w:rPr>
            <w:t>2</w:t>
          </w:r>
        </w:p>
      </w:tc>
    </w:tr>
    <w:tr w:rsidR="00E0248C" w14:paraId="59E8651A" w14:textId="77777777" w:rsidTr="00D618E0">
      <w:trPr>
        <w:trHeight w:val="374"/>
        <w:jc w:val="center"/>
      </w:trPr>
      <w:tc>
        <w:tcPr>
          <w:tcW w:w="10078" w:type="dxa"/>
          <w:gridSpan w:val="3"/>
          <w:tcBorders>
            <w:top w:val="sing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</w:tcBorders>
          <w:vAlign w:val="center"/>
        </w:tcPr>
        <w:p w14:paraId="2DC42C68" w14:textId="3A164D3B" w:rsidR="00E0248C" w:rsidRPr="0094337C" w:rsidRDefault="00AE01A2">
          <w:pPr>
            <w:spacing w:after="58"/>
            <w:rPr>
              <w:b/>
            </w:rPr>
          </w:pPr>
          <w:r>
            <w:t xml:space="preserve">Effective Date: </w:t>
          </w:r>
          <w:r w:rsidR="008E62AB">
            <w:t>July 14, 2020</w:t>
          </w:r>
        </w:p>
      </w:tc>
    </w:tr>
  </w:tbl>
  <w:p w14:paraId="437B6FAF" w14:textId="77777777" w:rsidR="00E0248C" w:rsidRDefault="00E02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5C7"/>
    <w:multiLevelType w:val="hybridMultilevel"/>
    <w:tmpl w:val="F998DB7A"/>
    <w:lvl w:ilvl="0" w:tplc="8CAC1A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CF7F52"/>
    <w:multiLevelType w:val="hybridMultilevel"/>
    <w:tmpl w:val="47B8DA86"/>
    <w:lvl w:ilvl="0" w:tplc="527E35D4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ED48915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7D70C22A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F151E7F"/>
    <w:multiLevelType w:val="hybridMultilevel"/>
    <w:tmpl w:val="A72A9B88"/>
    <w:lvl w:ilvl="0" w:tplc="3816EB40">
      <w:start w:val="8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58FC0E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1B420A"/>
    <w:multiLevelType w:val="hybridMultilevel"/>
    <w:tmpl w:val="965A7E36"/>
    <w:lvl w:ilvl="0" w:tplc="6EEE0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574EE520">
      <w:start w:val="1"/>
      <w:numFmt w:val="lowerLetter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86112DB"/>
    <w:multiLevelType w:val="hybridMultilevel"/>
    <w:tmpl w:val="C7D4B608"/>
    <w:lvl w:ilvl="0" w:tplc="D76A98A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E910017"/>
    <w:multiLevelType w:val="hybridMultilevel"/>
    <w:tmpl w:val="AB2A11F2"/>
    <w:lvl w:ilvl="0" w:tplc="B448A3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A14961"/>
    <w:multiLevelType w:val="hybridMultilevel"/>
    <w:tmpl w:val="7F58C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863D7"/>
    <w:multiLevelType w:val="hybridMultilevel"/>
    <w:tmpl w:val="1A0E0410"/>
    <w:lvl w:ilvl="0" w:tplc="73F86E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F52968"/>
    <w:multiLevelType w:val="hybridMultilevel"/>
    <w:tmpl w:val="8E8AACC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D974F54"/>
    <w:multiLevelType w:val="hybridMultilevel"/>
    <w:tmpl w:val="CDDCF5DE"/>
    <w:lvl w:ilvl="0" w:tplc="D2E89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F384E14"/>
    <w:multiLevelType w:val="hybridMultilevel"/>
    <w:tmpl w:val="EEE20BA4"/>
    <w:lvl w:ilvl="0" w:tplc="0FC660B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40AA88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2CC34CD"/>
    <w:multiLevelType w:val="hybridMultilevel"/>
    <w:tmpl w:val="6FD6D1B4"/>
    <w:lvl w:ilvl="0" w:tplc="508225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257E19"/>
    <w:multiLevelType w:val="hybridMultilevel"/>
    <w:tmpl w:val="4BC2B702"/>
    <w:lvl w:ilvl="0" w:tplc="22FA1B4A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3F622AD"/>
    <w:multiLevelType w:val="hybridMultilevel"/>
    <w:tmpl w:val="A9D8300C"/>
    <w:lvl w:ilvl="0" w:tplc="8FE84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97B5EC4"/>
    <w:multiLevelType w:val="hybridMultilevel"/>
    <w:tmpl w:val="C7208B20"/>
    <w:lvl w:ilvl="0" w:tplc="9776019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E352399"/>
    <w:multiLevelType w:val="hybridMultilevel"/>
    <w:tmpl w:val="29F89D92"/>
    <w:lvl w:ilvl="0" w:tplc="74B2539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7A"/>
    <w:rsid w:val="00002790"/>
    <w:rsid w:val="0000698E"/>
    <w:rsid w:val="000106E8"/>
    <w:rsid w:val="00011619"/>
    <w:rsid w:val="000122BD"/>
    <w:rsid w:val="00021232"/>
    <w:rsid w:val="0002650E"/>
    <w:rsid w:val="000309BC"/>
    <w:rsid w:val="00037A12"/>
    <w:rsid w:val="00041588"/>
    <w:rsid w:val="00041E75"/>
    <w:rsid w:val="00050C91"/>
    <w:rsid w:val="00065C62"/>
    <w:rsid w:val="00067222"/>
    <w:rsid w:val="00067449"/>
    <w:rsid w:val="000717DC"/>
    <w:rsid w:val="000721BA"/>
    <w:rsid w:val="000728A7"/>
    <w:rsid w:val="00073464"/>
    <w:rsid w:val="00076805"/>
    <w:rsid w:val="000817CA"/>
    <w:rsid w:val="00082F1D"/>
    <w:rsid w:val="00083D5A"/>
    <w:rsid w:val="000868E8"/>
    <w:rsid w:val="00091F21"/>
    <w:rsid w:val="00097DD6"/>
    <w:rsid w:val="000A797C"/>
    <w:rsid w:val="000B1BDA"/>
    <w:rsid w:val="000B215F"/>
    <w:rsid w:val="000C0DCB"/>
    <w:rsid w:val="000C62BC"/>
    <w:rsid w:val="000D19C0"/>
    <w:rsid w:val="000D577C"/>
    <w:rsid w:val="000D6090"/>
    <w:rsid w:val="000D6FAB"/>
    <w:rsid w:val="000E0125"/>
    <w:rsid w:val="000E10F5"/>
    <w:rsid w:val="000E4665"/>
    <w:rsid w:val="000E4FD1"/>
    <w:rsid w:val="000F04BF"/>
    <w:rsid w:val="000F26D1"/>
    <w:rsid w:val="000F2987"/>
    <w:rsid w:val="000F7892"/>
    <w:rsid w:val="00103A1D"/>
    <w:rsid w:val="0010408D"/>
    <w:rsid w:val="00104F41"/>
    <w:rsid w:val="00105B2E"/>
    <w:rsid w:val="001114E6"/>
    <w:rsid w:val="0011527B"/>
    <w:rsid w:val="00126498"/>
    <w:rsid w:val="00132729"/>
    <w:rsid w:val="00143690"/>
    <w:rsid w:val="00150CD3"/>
    <w:rsid w:val="001556A9"/>
    <w:rsid w:val="0015635C"/>
    <w:rsid w:val="0015766E"/>
    <w:rsid w:val="00161D7A"/>
    <w:rsid w:val="00164290"/>
    <w:rsid w:val="00166FD4"/>
    <w:rsid w:val="00167BDA"/>
    <w:rsid w:val="00170ADB"/>
    <w:rsid w:val="001711F0"/>
    <w:rsid w:val="00171E85"/>
    <w:rsid w:val="00185834"/>
    <w:rsid w:val="0019251C"/>
    <w:rsid w:val="00192C0E"/>
    <w:rsid w:val="00196779"/>
    <w:rsid w:val="001972E5"/>
    <w:rsid w:val="00197D45"/>
    <w:rsid w:val="001A2B22"/>
    <w:rsid w:val="001A6AA3"/>
    <w:rsid w:val="001A7574"/>
    <w:rsid w:val="001B2F22"/>
    <w:rsid w:val="001B548B"/>
    <w:rsid w:val="001C17E9"/>
    <w:rsid w:val="001C2D34"/>
    <w:rsid w:val="001E5F0F"/>
    <w:rsid w:val="001F107A"/>
    <w:rsid w:val="001F2A3F"/>
    <w:rsid w:val="00211089"/>
    <w:rsid w:val="00214CEB"/>
    <w:rsid w:val="00215FDE"/>
    <w:rsid w:val="00222527"/>
    <w:rsid w:val="00222ED7"/>
    <w:rsid w:val="0023090A"/>
    <w:rsid w:val="00235B07"/>
    <w:rsid w:val="002435A7"/>
    <w:rsid w:val="002442EE"/>
    <w:rsid w:val="00256FB9"/>
    <w:rsid w:val="00270FCE"/>
    <w:rsid w:val="00271D05"/>
    <w:rsid w:val="00284879"/>
    <w:rsid w:val="00293D83"/>
    <w:rsid w:val="002950B0"/>
    <w:rsid w:val="00296121"/>
    <w:rsid w:val="00296C5C"/>
    <w:rsid w:val="002A26A3"/>
    <w:rsid w:val="002B501E"/>
    <w:rsid w:val="002C25AF"/>
    <w:rsid w:val="002C2BEC"/>
    <w:rsid w:val="002E0039"/>
    <w:rsid w:val="002E5711"/>
    <w:rsid w:val="002F02FF"/>
    <w:rsid w:val="002F3964"/>
    <w:rsid w:val="002F79B4"/>
    <w:rsid w:val="00300B2D"/>
    <w:rsid w:val="00310C4D"/>
    <w:rsid w:val="00316029"/>
    <w:rsid w:val="00317AC1"/>
    <w:rsid w:val="00320021"/>
    <w:rsid w:val="00333393"/>
    <w:rsid w:val="00333415"/>
    <w:rsid w:val="0033361C"/>
    <w:rsid w:val="00344F19"/>
    <w:rsid w:val="0035032A"/>
    <w:rsid w:val="0035035D"/>
    <w:rsid w:val="00351D0A"/>
    <w:rsid w:val="00356551"/>
    <w:rsid w:val="00356782"/>
    <w:rsid w:val="00356BA3"/>
    <w:rsid w:val="00356D6D"/>
    <w:rsid w:val="0035785C"/>
    <w:rsid w:val="00360147"/>
    <w:rsid w:val="003719EA"/>
    <w:rsid w:val="00373E78"/>
    <w:rsid w:val="00377900"/>
    <w:rsid w:val="00383AE1"/>
    <w:rsid w:val="003907B0"/>
    <w:rsid w:val="003912E2"/>
    <w:rsid w:val="00391C75"/>
    <w:rsid w:val="003A56CB"/>
    <w:rsid w:val="003B04C8"/>
    <w:rsid w:val="003B2A61"/>
    <w:rsid w:val="003B33A3"/>
    <w:rsid w:val="003B367D"/>
    <w:rsid w:val="003C1E1B"/>
    <w:rsid w:val="003D2E69"/>
    <w:rsid w:val="003D48F4"/>
    <w:rsid w:val="003E12B8"/>
    <w:rsid w:val="003E6CC1"/>
    <w:rsid w:val="003F17C9"/>
    <w:rsid w:val="00404285"/>
    <w:rsid w:val="00406E8B"/>
    <w:rsid w:val="004077D1"/>
    <w:rsid w:val="00411997"/>
    <w:rsid w:val="00412991"/>
    <w:rsid w:val="00413B6F"/>
    <w:rsid w:val="00414BAE"/>
    <w:rsid w:val="00415794"/>
    <w:rsid w:val="004157AD"/>
    <w:rsid w:val="00421A0F"/>
    <w:rsid w:val="00424819"/>
    <w:rsid w:val="0044155F"/>
    <w:rsid w:val="00452DAF"/>
    <w:rsid w:val="00453C9E"/>
    <w:rsid w:val="0045642A"/>
    <w:rsid w:val="00462032"/>
    <w:rsid w:val="00466192"/>
    <w:rsid w:val="004708F6"/>
    <w:rsid w:val="00474A99"/>
    <w:rsid w:val="00475AB3"/>
    <w:rsid w:val="0048692B"/>
    <w:rsid w:val="00487E26"/>
    <w:rsid w:val="00494286"/>
    <w:rsid w:val="00496B00"/>
    <w:rsid w:val="00496EF0"/>
    <w:rsid w:val="0049726A"/>
    <w:rsid w:val="004972DD"/>
    <w:rsid w:val="00497A6C"/>
    <w:rsid w:val="004A0F02"/>
    <w:rsid w:val="004A2AE0"/>
    <w:rsid w:val="004D3479"/>
    <w:rsid w:val="004E0613"/>
    <w:rsid w:val="004E2B93"/>
    <w:rsid w:val="004E6134"/>
    <w:rsid w:val="004F3031"/>
    <w:rsid w:val="004F4C13"/>
    <w:rsid w:val="004F6018"/>
    <w:rsid w:val="004F6EF0"/>
    <w:rsid w:val="004F725D"/>
    <w:rsid w:val="00501282"/>
    <w:rsid w:val="00513890"/>
    <w:rsid w:val="00514B63"/>
    <w:rsid w:val="00515945"/>
    <w:rsid w:val="00526768"/>
    <w:rsid w:val="00530D2C"/>
    <w:rsid w:val="00535596"/>
    <w:rsid w:val="0054139B"/>
    <w:rsid w:val="0054190F"/>
    <w:rsid w:val="00542A63"/>
    <w:rsid w:val="00546CBC"/>
    <w:rsid w:val="00551793"/>
    <w:rsid w:val="00564952"/>
    <w:rsid w:val="00574E7A"/>
    <w:rsid w:val="00580EE0"/>
    <w:rsid w:val="00581789"/>
    <w:rsid w:val="00582D56"/>
    <w:rsid w:val="00586CBC"/>
    <w:rsid w:val="00587C80"/>
    <w:rsid w:val="0059306A"/>
    <w:rsid w:val="005939BF"/>
    <w:rsid w:val="0059664F"/>
    <w:rsid w:val="005A37ED"/>
    <w:rsid w:val="005B1178"/>
    <w:rsid w:val="005B2266"/>
    <w:rsid w:val="005B39A9"/>
    <w:rsid w:val="005C2A92"/>
    <w:rsid w:val="005C54C6"/>
    <w:rsid w:val="005C7CCD"/>
    <w:rsid w:val="005D6024"/>
    <w:rsid w:val="005D6AA0"/>
    <w:rsid w:val="005E0E03"/>
    <w:rsid w:val="005E151F"/>
    <w:rsid w:val="005E4B1E"/>
    <w:rsid w:val="005F0747"/>
    <w:rsid w:val="005F3BCD"/>
    <w:rsid w:val="005F4D8B"/>
    <w:rsid w:val="005F690D"/>
    <w:rsid w:val="00615051"/>
    <w:rsid w:val="006151FC"/>
    <w:rsid w:val="00622E84"/>
    <w:rsid w:val="006252F8"/>
    <w:rsid w:val="00625B20"/>
    <w:rsid w:val="00632A95"/>
    <w:rsid w:val="00634CDF"/>
    <w:rsid w:val="00635882"/>
    <w:rsid w:val="00645733"/>
    <w:rsid w:val="006528EC"/>
    <w:rsid w:val="0065560F"/>
    <w:rsid w:val="00655632"/>
    <w:rsid w:val="006560D4"/>
    <w:rsid w:val="006628CB"/>
    <w:rsid w:val="00662EBB"/>
    <w:rsid w:val="0066554A"/>
    <w:rsid w:val="00665E11"/>
    <w:rsid w:val="00667AB1"/>
    <w:rsid w:val="00671623"/>
    <w:rsid w:val="00673C6C"/>
    <w:rsid w:val="006749BB"/>
    <w:rsid w:val="00676959"/>
    <w:rsid w:val="006776D5"/>
    <w:rsid w:val="006839BD"/>
    <w:rsid w:val="00684F3C"/>
    <w:rsid w:val="00690CD4"/>
    <w:rsid w:val="006940B9"/>
    <w:rsid w:val="006B0467"/>
    <w:rsid w:val="006B33E9"/>
    <w:rsid w:val="006C1CA5"/>
    <w:rsid w:val="006C7A77"/>
    <w:rsid w:val="006D3C7B"/>
    <w:rsid w:val="006D7A26"/>
    <w:rsid w:val="006E24BF"/>
    <w:rsid w:val="006E4107"/>
    <w:rsid w:val="006E67CB"/>
    <w:rsid w:val="006F2A93"/>
    <w:rsid w:val="0070359B"/>
    <w:rsid w:val="00703F36"/>
    <w:rsid w:val="00712DAF"/>
    <w:rsid w:val="0071498D"/>
    <w:rsid w:val="00716DD7"/>
    <w:rsid w:val="007258D7"/>
    <w:rsid w:val="00743257"/>
    <w:rsid w:val="0074747A"/>
    <w:rsid w:val="007506D4"/>
    <w:rsid w:val="00760A89"/>
    <w:rsid w:val="00761982"/>
    <w:rsid w:val="00762D13"/>
    <w:rsid w:val="00763299"/>
    <w:rsid w:val="007653F0"/>
    <w:rsid w:val="00774003"/>
    <w:rsid w:val="0077437B"/>
    <w:rsid w:val="007764CC"/>
    <w:rsid w:val="00776603"/>
    <w:rsid w:val="00790436"/>
    <w:rsid w:val="00795588"/>
    <w:rsid w:val="007A098F"/>
    <w:rsid w:val="007A4E22"/>
    <w:rsid w:val="007A68E8"/>
    <w:rsid w:val="007B0CFE"/>
    <w:rsid w:val="007B3C68"/>
    <w:rsid w:val="007C1B4C"/>
    <w:rsid w:val="007C4F82"/>
    <w:rsid w:val="007C667D"/>
    <w:rsid w:val="007C7563"/>
    <w:rsid w:val="007E21BC"/>
    <w:rsid w:val="007E34A4"/>
    <w:rsid w:val="007E3F9B"/>
    <w:rsid w:val="007E6909"/>
    <w:rsid w:val="007F0445"/>
    <w:rsid w:val="007F34B3"/>
    <w:rsid w:val="007F3657"/>
    <w:rsid w:val="007F7BDD"/>
    <w:rsid w:val="00800391"/>
    <w:rsid w:val="00800CDB"/>
    <w:rsid w:val="008023C5"/>
    <w:rsid w:val="00807941"/>
    <w:rsid w:val="008147E0"/>
    <w:rsid w:val="00817240"/>
    <w:rsid w:val="008261BF"/>
    <w:rsid w:val="00826F9E"/>
    <w:rsid w:val="00843BED"/>
    <w:rsid w:val="00844F00"/>
    <w:rsid w:val="00851CF9"/>
    <w:rsid w:val="00853674"/>
    <w:rsid w:val="00856F82"/>
    <w:rsid w:val="00860E8E"/>
    <w:rsid w:val="008670CC"/>
    <w:rsid w:val="008714A3"/>
    <w:rsid w:val="0087367C"/>
    <w:rsid w:val="008747F0"/>
    <w:rsid w:val="00874C52"/>
    <w:rsid w:val="008810C9"/>
    <w:rsid w:val="00886B2A"/>
    <w:rsid w:val="00893DD6"/>
    <w:rsid w:val="00895635"/>
    <w:rsid w:val="008A131B"/>
    <w:rsid w:val="008A4BAC"/>
    <w:rsid w:val="008A5ACE"/>
    <w:rsid w:val="008A5B53"/>
    <w:rsid w:val="008B1D51"/>
    <w:rsid w:val="008C1D6D"/>
    <w:rsid w:val="008C21F1"/>
    <w:rsid w:val="008C290A"/>
    <w:rsid w:val="008C3F50"/>
    <w:rsid w:val="008C64FD"/>
    <w:rsid w:val="008C7603"/>
    <w:rsid w:val="008D35DC"/>
    <w:rsid w:val="008D6712"/>
    <w:rsid w:val="008D6C09"/>
    <w:rsid w:val="008D7294"/>
    <w:rsid w:val="008D782A"/>
    <w:rsid w:val="008E1C52"/>
    <w:rsid w:val="008E56D2"/>
    <w:rsid w:val="008E62AB"/>
    <w:rsid w:val="008F4F1E"/>
    <w:rsid w:val="008F690D"/>
    <w:rsid w:val="009012A9"/>
    <w:rsid w:val="009019C6"/>
    <w:rsid w:val="00904AC7"/>
    <w:rsid w:val="0091581E"/>
    <w:rsid w:val="009221D0"/>
    <w:rsid w:val="00924126"/>
    <w:rsid w:val="00932A17"/>
    <w:rsid w:val="00932C56"/>
    <w:rsid w:val="0094337C"/>
    <w:rsid w:val="009664DE"/>
    <w:rsid w:val="00967A40"/>
    <w:rsid w:val="00977A52"/>
    <w:rsid w:val="00981DC5"/>
    <w:rsid w:val="0098562B"/>
    <w:rsid w:val="00986C74"/>
    <w:rsid w:val="00987033"/>
    <w:rsid w:val="00987E96"/>
    <w:rsid w:val="009915E8"/>
    <w:rsid w:val="0099587B"/>
    <w:rsid w:val="009A0180"/>
    <w:rsid w:val="009A723A"/>
    <w:rsid w:val="009B17B0"/>
    <w:rsid w:val="009B405B"/>
    <w:rsid w:val="009C29CD"/>
    <w:rsid w:val="009C30D7"/>
    <w:rsid w:val="009C3F68"/>
    <w:rsid w:val="009C4865"/>
    <w:rsid w:val="009C6153"/>
    <w:rsid w:val="009D7BB1"/>
    <w:rsid w:val="009E09EC"/>
    <w:rsid w:val="009F32CE"/>
    <w:rsid w:val="00A010BB"/>
    <w:rsid w:val="00A018CD"/>
    <w:rsid w:val="00A063D9"/>
    <w:rsid w:val="00A10E6F"/>
    <w:rsid w:val="00A21EB7"/>
    <w:rsid w:val="00A22422"/>
    <w:rsid w:val="00A25A7F"/>
    <w:rsid w:val="00A2638C"/>
    <w:rsid w:val="00A3259D"/>
    <w:rsid w:val="00A379FC"/>
    <w:rsid w:val="00A5071A"/>
    <w:rsid w:val="00A533DB"/>
    <w:rsid w:val="00A57DD1"/>
    <w:rsid w:val="00A63F2B"/>
    <w:rsid w:val="00A70C57"/>
    <w:rsid w:val="00A73B35"/>
    <w:rsid w:val="00A746BF"/>
    <w:rsid w:val="00A746FD"/>
    <w:rsid w:val="00A76DA3"/>
    <w:rsid w:val="00A83985"/>
    <w:rsid w:val="00A86DFD"/>
    <w:rsid w:val="00A87FD3"/>
    <w:rsid w:val="00A93867"/>
    <w:rsid w:val="00A93ABB"/>
    <w:rsid w:val="00A95CE2"/>
    <w:rsid w:val="00AA2F15"/>
    <w:rsid w:val="00AA79BF"/>
    <w:rsid w:val="00AB2B3D"/>
    <w:rsid w:val="00AB4EFC"/>
    <w:rsid w:val="00AC7A6B"/>
    <w:rsid w:val="00AD6D81"/>
    <w:rsid w:val="00AE01A2"/>
    <w:rsid w:val="00AE28F5"/>
    <w:rsid w:val="00AF3D06"/>
    <w:rsid w:val="00AF4616"/>
    <w:rsid w:val="00B07BDB"/>
    <w:rsid w:val="00B106A3"/>
    <w:rsid w:val="00B11BB6"/>
    <w:rsid w:val="00B11F33"/>
    <w:rsid w:val="00B20BCC"/>
    <w:rsid w:val="00B20C80"/>
    <w:rsid w:val="00B22F28"/>
    <w:rsid w:val="00B265BE"/>
    <w:rsid w:val="00B303D1"/>
    <w:rsid w:val="00B319D4"/>
    <w:rsid w:val="00B35FE0"/>
    <w:rsid w:val="00B4266E"/>
    <w:rsid w:val="00B43FE2"/>
    <w:rsid w:val="00B55E16"/>
    <w:rsid w:val="00B60DFC"/>
    <w:rsid w:val="00B66A0B"/>
    <w:rsid w:val="00B6762E"/>
    <w:rsid w:val="00B715D4"/>
    <w:rsid w:val="00B73BE9"/>
    <w:rsid w:val="00B77396"/>
    <w:rsid w:val="00B86406"/>
    <w:rsid w:val="00B87ED4"/>
    <w:rsid w:val="00B92402"/>
    <w:rsid w:val="00B94B12"/>
    <w:rsid w:val="00BA17E7"/>
    <w:rsid w:val="00BA5F2B"/>
    <w:rsid w:val="00BB01EB"/>
    <w:rsid w:val="00BB1B44"/>
    <w:rsid w:val="00BC13B9"/>
    <w:rsid w:val="00BC1E89"/>
    <w:rsid w:val="00BC24D5"/>
    <w:rsid w:val="00BC43D2"/>
    <w:rsid w:val="00BD3445"/>
    <w:rsid w:val="00BE0646"/>
    <w:rsid w:val="00BF4580"/>
    <w:rsid w:val="00BF68AB"/>
    <w:rsid w:val="00C037F1"/>
    <w:rsid w:val="00C0736F"/>
    <w:rsid w:val="00C11963"/>
    <w:rsid w:val="00C11DE6"/>
    <w:rsid w:val="00C143CA"/>
    <w:rsid w:val="00C14F07"/>
    <w:rsid w:val="00C41CAB"/>
    <w:rsid w:val="00C479B2"/>
    <w:rsid w:val="00C47D1B"/>
    <w:rsid w:val="00C51063"/>
    <w:rsid w:val="00C557A1"/>
    <w:rsid w:val="00C57EDC"/>
    <w:rsid w:val="00C666C4"/>
    <w:rsid w:val="00C73E12"/>
    <w:rsid w:val="00C75836"/>
    <w:rsid w:val="00C83C8A"/>
    <w:rsid w:val="00C84EC6"/>
    <w:rsid w:val="00C9424A"/>
    <w:rsid w:val="00C94F9B"/>
    <w:rsid w:val="00C95CFF"/>
    <w:rsid w:val="00C9657A"/>
    <w:rsid w:val="00CA00D2"/>
    <w:rsid w:val="00CB02D5"/>
    <w:rsid w:val="00CB21F0"/>
    <w:rsid w:val="00CC449F"/>
    <w:rsid w:val="00CC4A03"/>
    <w:rsid w:val="00CC77C8"/>
    <w:rsid w:val="00CD526F"/>
    <w:rsid w:val="00CD5BD7"/>
    <w:rsid w:val="00CD5E9F"/>
    <w:rsid w:val="00CD7AA3"/>
    <w:rsid w:val="00D06894"/>
    <w:rsid w:val="00D21063"/>
    <w:rsid w:val="00D26153"/>
    <w:rsid w:val="00D3063E"/>
    <w:rsid w:val="00D31A12"/>
    <w:rsid w:val="00D325C8"/>
    <w:rsid w:val="00D372CF"/>
    <w:rsid w:val="00D40ED5"/>
    <w:rsid w:val="00D43D61"/>
    <w:rsid w:val="00D452B5"/>
    <w:rsid w:val="00D50BB7"/>
    <w:rsid w:val="00D522A1"/>
    <w:rsid w:val="00D5429C"/>
    <w:rsid w:val="00D556B0"/>
    <w:rsid w:val="00D56D33"/>
    <w:rsid w:val="00D618E0"/>
    <w:rsid w:val="00D671BC"/>
    <w:rsid w:val="00D73860"/>
    <w:rsid w:val="00D83863"/>
    <w:rsid w:val="00D92879"/>
    <w:rsid w:val="00D94479"/>
    <w:rsid w:val="00DA0707"/>
    <w:rsid w:val="00DB23D0"/>
    <w:rsid w:val="00DB31A4"/>
    <w:rsid w:val="00DB401A"/>
    <w:rsid w:val="00DC45ED"/>
    <w:rsid w:val="00DC68BF"/>
    <w:rsid w:val="00DC6D1E"/>
    <w:rsid w:val="00DD0714"/>
    <w:rsid w:val="00DE01FA"/>
    <w:rsid w:val="00DE6CB4"/>
    <w:rsid w:val="00DE7187"/>
    <w:rsid w:val="00DF0CFD"/>
    <w:rsid w:val="00DF19B5"/>
    <w:rsid w:val="00DF3283"/>
    <w:rsid w:val="00DF5901"/>
    <w:rsid w:val="00E0248C"/>
    <w:rsid w:val="00E030D1"/>
    <w:rsid w:val="00E03C26"/>
    <w:rsid w:val="00E04366"/>
    <w:rsid w:val="00E1057F"/>
    <w:rsid w:val="00E151A2"/>
    <w:rsid w:val="00E361C0"/>
    <w:rsid w:val="00E419B5"/>
    <w:rsid w:val="00E43881"/>
    <w:rsid w:val="00E43E6E"/>
    <w:rsid w:val="00E4649D"/>
    <w:rsid w:val="00E4683E"/>
    <w:rsid w:val="00E514C6"/>
    <w:rsid w:val="00E52DE8"/>
    <w:rsid w:val="00E54A83"/>
    <w:rsid w:val="00E66523"/>
    <w:rsid w:val="00E70228"/>
    <w:rsid w:val="00E7089E"/>
    <w:rsid w:val="00E70EC0"/>
    <w:rsid w:val="00E74E88"/>
    <w:rsid w:val="00E8167D"/>
    <w:rsid w:val="00E85077"/>
    <w:rsid w:val="00E92C5B"/>
    <w:rsid w:val="00EA6317"/>
    <w:rsid w:val="00EA6EC5"/>
    <w:rsid w:val="00EB1F57"/>
    <w:rsid w:val="00EB563C"/>
    <w:rsid w:val="00EB5FE8"/>
    <w:rsid w:val="00EB7625"/>
    <w:rsid w:val="00EC48C0"/>
    <w:rsid w:val="00EC77CC"/>
    <w:rsid w:val="00ED10A3"/>
    <w:rsid w:val="00ED5A87"/>
    <w:rsid w:val="00EE7C85"/>
    <w:rsid w:val="00F007F3"/>
    <w:rsid w:val="00F01E95"/>
    <w:rsid w:val="00F02D03"/>
    <w:rsid w:val="00F06193"/>
    <w:rsid w:val="00F1369C"/>
    <w:rsid w:val="00F15144"/>
    <w:rsid w:val="00F172F8"/>
    <w:rsid w:val="00F219CC"/>
    <w:rsid w:val="00F25B5C"/>
    <w:rsid w:val="00F329C1"/>
    <w:rsid w:val="00F34C34"/>
    <w:rsid w:val="00F44965"/>
    <w:rsid w:val="00F57214"/>
    <w:rsid w:val="00F62D5C"/>
    <w:rsid w:val="00F64EEE"/>
    <w:rsid w:val="00F82693"/>
    <w:rsid w:val="00F85F83"/>
    <w:rsid w:val="00F90D75"/>
    <w:rsid w:val="00F90E23"/>
    <w:rsid w:val="00FA0012"/>
    <w:rsid w:val="00FA02D4"/>
    <w:rsid w:val="00FC3D7D"/>
    <w:rsid w:val="00FC60F4"/>
    <w:rsid w:val="00FD21EA"/>
    <w:rsid w:val="00FD3D60"/>
    <w:rsid w:val="00FD6E14"/>
    <w:rsid w:val="00FD7E9D"/>
    <w:rsid w:val="00FE4837"/>
    <w:rsid w:val="00FF25B9"/>
    <w:rsid w:val="00FF318E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2E47E37"/>
  <w15:docId w15:val="{DE216F68-DC58-4985-A0B8-8F66522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4F07"/>
    <w:rPr>
      <w:sz w:val="24"/>
      <w:szCs w:val="24"/>
    </w:rPr>
  </w:style>
  <w:style w:type="paragraph" w:styleId="Heading1">
    <w:name w:val="heading 1"/>
    <w:basedOn w:val="Normal"/>
    <w:next w:val="Normal"/>
    <w:qFormat/>
    <w:rsid w:val="00C14F07"/>
    <w:pPr>
      <w:keepNext/>
      <w:tabs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120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C14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4F07"/>
    <w:pPr>
      <w:keepNext/>
      <w:tabs>
        <w:tab w:val="left" w:pos="-720"/>
        <w:tab w:val="left" w:pos="0"/>
        <w:tab w:val="left" w:pos="87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snapToGrid w:val="0"/>
      <w:color w:val="000000"/>
      <w:sz w:val="36"/>
      <w:szCs w:val="20"/>
    </w:rPr>
  </w:style>
  <w:style w:type="paragraph" w:styleId="Heading4">
    <w:name w:val="heading 4"/>
    <w:basedOn w:val="Normal"/>
    <w:next w:val="Normal"/>
    <w:qFormat/>
    <w:rsid w:val="00C14F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4F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4F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4F0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14F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14F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4F0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14F07"/>
    <w:pPr>
      <w:tabs>
        <w:tab w:val="left" w:pos="-72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/>
    </w:pPr>
  </w:style>
  <w:style w:type="paragraph" w:styleId="Header">
    <w:name w:val="header"/>
    <w:basedOn w:val="Normal"/>
    <w:rsid w:val="00C14F07"/>
    <w:pPr>
      <w:widowControl w:val="0"/>
      <w:tabs>
        <w:tab w:val="center" w:pos="4320"/>
        <w:tab w:val="right" w:pos="8640"/>
        <w:tab w:val="left" w:pos="9360"/>
      </w:tabs>
    </w:pPr>
    <w:rPr>
      <w:snapToGrid w:val="0"/>
      <w:szCs w:val="20"/>
    </w:rPr>
  </w:style>
  <w:style w:type="paragraph" w:styleId="BodyTextIndent2">
    <w:name w:val="Body Text Indent 2"/>
    <w:basedOn w:val="Normal"/>
    <w:rsid w:val="00C14F07"/>
    <w:pPr>
      <w:tabs>
        <w:tab w:val="left" w:pos="-720"/>
        <w:tab w:val="left" w:pos="0"/>
        <w:tab w:val="left" w:pos="540"/>
        <w:tab w:val="left" w:pos="990"/>
        <w:tab w:val="left" w:pos="1440"/>
        <w:tab w:val="left" w:pos="189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ind w:left="1890" w:hanging="450"/>
    </w:pPr>
    <w:rPr>
      <w:snapToGrid w:val="0"/>
      <w:szCs w:val="20"/>
    </w:rPr>
  </w:style>
  <w:style w:type="paragraph" w:styleId="BodyTextIndent3">
    <w:name w:val="Body Text Indent 3"/>
    <w:basedOn w:val="Normal"/>
    <w:rsid w:val="00C14F07"/>
    <w:pPr>
      <w:tabs>
        <w:tab w:val="left" w:pos="-720"/>
        <w:tab w:val="left" w:pos="0"/>
        <w:tab w:val="left" w:pos="540"/>
        <w:tab w:val="left" w:pos="990"/>
        <w:tab w:val="left" w:pos="1440"/>
        <w:tab w:val="left" w:pos="189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uto"/>
      <w:ind w:left="2340" w:hanging="900"/>
    </w:pPr>
    <w:rPr>
      <w:snapToGrid w:val="0"/>
      <w:szCs w:val="20"/>
    </w:rPr>
  </w:style>
  <w:style w:type="character" w:styleId="PageNumber">
    <w:name w:val="page number"/>
    <w:basedOn w:val="DefaultParagraphFont"/>
    <w:rsid w:val="00C14F07"/>
  </w:style>
  <w:style w:type="character" w:styleId="CommentReference">
    <w:name w:val="annotation reference"/>
    <w:basedOn w:val="DefaultParagraphFont"/>
    <w:semiHidden/>
    <w:rsid w:val="00C14F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4F07"/>
    <w:rPr>
      <w:sz w:val="20"/>
      <w:szCs w:val="20"/>
    </w:rPr>
  </w:style>
  <w:style w:type="paragraph" w:styleId="Title">
    <w:name w:val="Title"/>
    <w:basedOn w:val="Normal"/>
    <w:qFormat/>
    <w:rsid w:val="00C14F07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4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1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F9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24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9424A"/>
  </w:style>
  <w:style w:type="character" w:customStyle="1" w:styleId="CommentSubjectChar">
    <w:name w:val="Comment Subject Char"/>
    <w:basedOn w:val="CommentTextChar"/>
    <w:link w:val="CommentSubject"/>
    <w:semiHidden/>
    <w:rsid w:val="00C9424A"/>
    <w:rPr>
      <w:b/>
      <w:bCs/>
    </w:rPr>
  </w:style>
  <w:style w:type="character" w:customStyle="1" w:styleId="ya-q-full-text1">
    <w:name w:val="ya-q-full-text1"/>
    <w:basedOn w:val="DefaultParagraphFont"/>
    <w:rsid w:val="00A533DB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3726-1A52-4D9B-9F5C-20DEE600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CORRECTIONS</vt:lpstr>
    </vt:vector>
  </TitlesOfParts>
  <Company>Dept of Correction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CORRECTIONS</dc:title>
  <dc:subject>Policy Format Template</dc:subject>
  <dc:creator>CIA202</dc:creator>
  <cp:lastModifiedBy>Sosa, Jessica</cp:lastModifiedBy>
  <cp:revision>3</cp:revision>
  <cp:lastPrinted>2020-07-15T00:31:00Z</cp:lastPrinted>
  <dcterms:created xsi:type="dcterms:W3CDTF">2020-07-15T00:03:00Z</dcterms:created>
  <dcterms:modified xsi:type="dcterms:W3CDTF">2020-07-15T00:36:00Z</dcterms:modified>
</cp:coreProperties>
</file>