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3A8" w:rsidRPr="007A7D9E" w:rsidRDefault="007273A8">
      <w:pPr>
        <w:rPr>
          <w:rFonts w:asciiTheme="minorHAnsi" w:hAnsiTheme="minorHAnsi"/>
        </w:rPr>
      </w:pPr>
    </w:p>
    <w:p w:rsidR="0016535D" w:rsidRPr="007A7D9E" w:rsidRDefault="0016535D">
      <w:pPr>
        <w:rPr>
          <w:rFonts w:asciiTheme="minorHAnsi" w:hAnsiTheme="minorHAnsi"/>
        </w:rPr>
      </w:pPr>
    </w:p>
    <w:sdt>
      <w:sdtPr>
        <w:rPr>
          <w:rFonts w:asciiTheme="minorHAnsi" w:hAnsiTheme="minorHAnsi"/>
          <w:sz w:val="24"/>
          <w:szCs w:val="24"/>
        </w:rPr>
        <w:id w:val="-1381245055"/>
        <w:placeholder>
          <w:docPart w:val="DefaultPlaceholder_1082065160"/>
        </w:placeholder>
        <w:date>
          <w:dateFormat w:val="MMMM d, yyyy"/>
          <w:lid w:val="en-US"/>
          <w:storeMappedDataAs w:val="dateTime"/>
          <w:calendar w:val="gregorian"/>
        </w:date>
      </w:sdtPr>
      <w:sdtEndPr/>
      <w:sdtContent>
        <w:p w:rsidR="0016535D" w:rsidRPr="007A7D9E" w:rsidRDefault="00066B99" w:rsidP="0016535D">
          <w:pPr>
            <w:rPr>
              <w:rFonts w:asciiTheme="minorHAnsi" w:hAnsiTheme="minorHAnsi"/>
              <w:sz w:val="24"/>
              <w:szCs w:val="24"/>
            </w:rPr>
          </w:pPr>
          <w:r>
            <w:rPr>
              <w:rFonts w:asciiTheme="minorHAnsi" w:hAnsiTheme="minorHAnsi"/>
              <w:sz w:val="24"/>
              <w:szCs w:val="24"/>
            </w:rPr>
            <w:t>ENTER DATE</w:t>
          </w:r>
        </w:p>
      </w:sdtContent>
    </w:sdt>
    <w:p w:rsidR="0016535D" w:rsidRDefault="0016535D" w:rsidP="0016535D">
      <w:pPr>
        <w:rPr>
          <w:rFonts w:asciiTheme="minorHAnsi" w:hAnsiTheme="minorHAnsi"/>
          <w:sz w:val="24"/>
          <w:szCs w:val="24"/>
        </w:rPr>
      </w:pPr>
    </w:p>
    <w:p w:rsidR="00660C92" w:rsidRPr="007A7D9E" w:rsidRDefault="00660C92" w:rsidP="0016535D">
      <w:pPr>
        <w:rPr>
          <w:rFonts w:asciiTheme="minorHAnsi" w:hAnsiTheme="minorHAnsi"/>
          <w:sz w:val="24"/>
          <w:szCs w:val="24"/>
        </w:rPr>
      </w:pPr>
    </w:p>
    <w:p w:rsidR="0016535D" w:rsidRDefault="008E56DC" w:rsidP="00660C92">
      <w:pPr>
        <w:tabs>
          <w:tab w:val="left" w:pos="1995"/>
        </w:tabs>
        <w:rPr>
          <w:rFonts w:asciiTheme="minorHAnsi" w:hAnsiTheme="minorHAnsi"/>
          <w:sz w:val="24"/>
          <w:szCs w:val="24"/>
        </w:rPr>
      </w:pPr>
      <w:sdt>
        <w:sdtPr>
          <w:rPr>
            <w:rFonts w:asciiTheme="minorHAnsi" w:hAnsiTheme="minorHAnsi"/>
            <w:sz w:val="24"/>
            <w:szCs w:val="24"/>
          </w:rPr>
          <w:id w:val="-1882696882"/>
          <w:placeholder>
            <w:docPart w:val="DefaultPlaceholder_1082065158"/>
          </w:placeholder>
          <w:text/>
        </w:sdtPr>
        <w:sdtEndPr/>
        <w:sdtContent>
          <w:r w:rsidR="00066B99">
            <w:rPr>
              <w:rFonts w:asciiTheme="minorHAnsi" w:hAnsiTheme="minorHAnsi"/>
              <w:sz w:val="24"/>
              <w:szCs w:val="24"/>
            </w:rPr>
            <w:t>ENTER NAME</w:t>
          </w:r>
        </w:sdtContent>
      </w:sdt>
      <w:r w:rsidR="00660C92">
        <w:rPr>
          <w:rFonts w:asciiTheme="minorHAnsi" w:hAnsiTheme="minorHAnsi"/>
          <w:sz w:val="24"/>
          <w:szCs w:val="24"/>
        </w:rPr>
        <w:tab/>
      </w:r>
    </w:p>
    <w:p w:rsidR="00660C92" w:rsidRPr="007A7D9E" w:rsidRDefault="00066B99" w:rsidP="00660C92">
      <w:pPr>
        <w:tabs>
          <w:tab w:val="left" w:pos="1995"/>
        </w:tabs>
        <w:rPr>
          <w:rFonts w:asciiTheme="minorHAnsi" w:hAnsiTheme="minorHAnsi"/>
          <w:sz w:val="24"/>
          <w:szCs w:val="24"/>
        </w:rPr>
      </w:pPr>
      <w:r>
        <w:rPr>
          <w:rFonts w:asciiTheme="minorHAnsi" w:hAnsiTheme="minorHAnsi"/>
          <w:sz w:val="24"/>
          <w:szCs w:val="24"/>
        </w:rPr>
        <w:t>ENTER CONTACT INFORMATION</w:t>
      </w:r>
    </w:p>
    <w:p w:rsidR="001F78B1" w:rsidRPr="007A7D9E" w:rsidRDefault="001F78B1" w:rsidP="0016535D">
      <w:pPr>
        <w:rPr>
          <w:rFonts w:asciiTheme="minorHAnsi" w:hAnsiTheme="minorHAnsi"/>
          <w:sz w:val="24"/>
          <w:szCs w:val="24"/>
        </w:rPr>
      </w:pPr>
    </w:p>
    <w:p w:rsidR="0016535D" w:rsidRPr="007A7D9E" w:rsidRDefault="0016535D" w:rsidP="0016535D">
      <w:pPr>
        <w:rPr>
          <w:rFonts w:asciiTheme="minorHAnsi" w:hAnsiTheme="minorHAnsi"/>
          <w:sz w:val="24"/>
          <w:szCs w:val="24"/>
        </w:rPr>
      </w:pPr>
      <w:r w:rsidRPr="007A7D9E">
        <w:rPr>
          <w:rFonts w:asciiTheme="minorHAnsi" w:hAnsiTheme="minorHAnsi"/>
          <w:sz w:val="24"/>
          <w:szCs w:val="24"/>
        </w:rPr>
        <w:t xml:space="preserve">Re:  Notice of Administrative </w:t>
      </w:r>
      <w:r w:rsidR="001F78B1">
        <w:rPr>
          <w:rFonts w:asciiTheme="minorHAnsi" w:hAnsiTheme="minorHAnsi"/>
          <w:sz w:val="24"/>
          <w:szCs w:val="24"/>
        </w:rPr>
        <w:t>Investigation</w:t>
      </w:r>
    </w:p>
    <w:p w:rsidR="0016535D" w:rsidRPr="007A7D9E" w:rsidRDefault="0016535D" w:rsidP="0016535D">
      <w:pPr>
        <w:rPr>
          <w:rFonts w:asciiTheme="minorHAnsi" w:hAnsiTheme="minorHAnsi"/>
          <w:sz w:val="24"/>
          <w:szCs w:val="24"/>
        </w:rPr>
      </w:pPr>
    </w:p>
    <w:p w:rsidR="0016535D" w:rsidRPr="007A7D9E" w:rsidRDefault="0016535D" w:rsidP="0016535D">
      <w:pPr>
        <w:rPr>
          <w:rFonts w:asciiTheme="minorHAnsi" w:hAnsiTheme="minorHAnsi"/>
          <w:sz w:val="24"/>
          <w:szCs w:val="24"/>
        </w:rPr>
      </w:pPr>
      <w:r w:rsidRPr="007A7D9E">
        <w:rPr>
          <w:rFonts w:asciiTheme="minorHAnsi" w:hAnsiTheme="minorHAnsi"/>
          <w:sz w:val="24"/>
          <w:szCs w:val="24"/>
        </w:rPr>
        <w:t xml:space="preserve">Dear </w:t>
      </w:r>
      <w:sdt>
        <w:sdtPr>
          <w:rPr>
            <w:rFonts w:asciiTheme="minorHAnsi" w:hAnsiTheme="minorHAnsi"/>
            <w:sz w:val="24"/>
            <w:szCs w:val="24"/>
          </w:rPr>
          <w:id w:val="-330993554"/>
          <w:placeholder>
            <w:docPart w:val="DefaultPlaceholder_1082065158"/>
          </w:placeholder>
          <w:text/>
        </w:sdtPr>
        <w:sdtEndPr/>
        <w:sdtContent>
          <w:r w:rsidR="00066B99">
            <w:rPr>
              <w:rFonts w:asciiTheme="minorHAnsi" w:hAnsiTheme="minorHAnsi"/>
              <w:sz w:val="24"/>
              <w:szCs w:val="24"/>
            </w:rPr>
            <w:t>NAME</w:t>
          </w:r>
        </w:sdtContent>
      </w:sdt>
      <w:r w:rsidRPr="007A7D9E">
        <w:rPr>
          <w:rFonts w:asciiTheme="minorHAnsi" w:hAnsiTheme="minorHAnsi"/>
          <w:sz w:val="24"/>
          <w:szCs w:val="24"/>
        </w:rPr>
        <w:t>,</w:t>
      </w:r>
    </w:p>
    <w:p w:rsidR="0016535D" w:rsidRPr="007A7D9E" w:rsidRDefault="0016535D" w:rsidP="0016535D">
      <w:pPr>
        <w:rPr>
          <w:rFonts w:asciiTheme="minorHAnsi" w:hAnsiTheme="minorHAnsi"/>
          <w:sz w:val="24"/>
          <w:szCs w:val="24"/>
        </w:rPr>
      </w:pPr>
    </w:p>
    <w:p w:rsidR="0016535D" w:rsidRDefault="0016535D" w:rsidP="0016535D">
      <w:pPr>
        <w:rPr>
          <w:rFonts w:asciiTheme="minorHAnsi" w:hAnsiTheme="minorHAnsi" w:cs="Arial"/>
          <w:sz w:val="24"/>
          <w:szCs w:val="24"/>
        </w:rPr>
      </w:pPr>
      <w:r w:rsidRPr="007A7D9E">
        <w:rPr>
          <w:rFonts w:asciiTheme="minorHAnsi" w:hAnsiTheme="minorHAnsi" w:cs="Arial"/>
          <w:sz w:val="24"/>
          <w:szCs w:val="24"/>
        </w:rPr>
        <w:t xml:space="preserve">This letter is to </w:t>
      </w:r>
      <w:r w:rsidR="00B17108">
        <w:rPr>
          <w:rFonts w:asciiTheme="minorHAnsi" w:hAnsiTheme="minorHAnsi" w:cs="Arial"/>
          <w:sz w:val="24"/>
          <w:szCs w:val="24"/>
        </w:rPr>
        <w:t>confirm</w:t>
      </w:r>
      <w:r w:rsidRPr="007A7D9E">
        <w:rPr>
          <w:rFonts w:asciiTheme="minorHAnsi" w:hAnsiTheme="minorHAnsi" w:cs="Arial"/>
          <w:sz w:val="24"/>
          <w:szCs w:val="24"/>
        </w:rPr>
        <w:t xml:space="preserve"> that </w:t>
      </w:r>
      <w:r w:rsidR="001F78B1">
        <w:rPr>
          <w:rFonts w:asciiTheme="minorHAnsi" w:hAnsiTheme="minorHAnsi" w:cs="Arial"/>
          <w:sz w:val="24"/>
          <w:szCs w:val="24"/>
        </w:rPr>
        <w:t xml:space="preserve">we </w:t>
      </w:r>
      <w:r w:rsidR="003B392B">
        <w:rPr>
          <w:rFonts w:asciiTheme="minorHAnsi" w:hAnsiTheme="minorHAnsi" w:cs="Arial"/>
          <w:sz w:val="24"/>
          <w:szCs w:val="24"/>
        </w:rPr>
        <w:t xml:space="preserve">have received </w:t>
      </w:r>
      <w:r w:rsidR="00B17108">
        <w:rPr>
          <w:rFonts w:asciiTheme="minorHAnsi" w:hAnsiTheme="minorHAnsi" w:cs="Arial"/>
          <w:sz w:val="24"/>
          <w:szCs w:val="24"/>
        </w:rPr>
        <w:t xml:space="preserve">your </w:t>
      </w:r>
      <w:r w:rsidR="00A7560E">
        <w:rPr>
          <w:rFonts w:asciiTheme="minorHAnsi" w:hAnsiTheme="minorHAnsi" w:cs="Arial"/>
          <w:sz w:val="24"/>
          <w:szCs w:val="24"/>
        </w:rPr>
        <w:t>allegation</w:t>
      </w:r>
      <w:r w:rsidR="003B392B">
        <w:rPr>
          <w:rFonts w:asciiTheme="minorHAnsi" w:hAnsiTheme="minorHAnsi" w:cs="Arial"/>
          <w:sz w:val="24"/>
          <w:szCs w:val="24"/>
        </w:rPr>
        <w:t>(s)</w:t>
      </w:r>
      <w:r w:rsidR="003B392B" w:rsidRPr="003B392B">
        <w:rPr>
          <w:rFonts w:asciiTheme="minorHAnsi" w:hAnsiTheme="minorHAnsi" w:cs="Arial"/>
          <w:sz w:val="24"/>
          <w:szCs w:val="24"/>
        </w:rPr>
        <w:t xml:space="preserve"> </w:t>
      </w:r>
      <w:r w:rsidR="003B392B">
        <w:rPr>
          <w:rFonts w:asciiTheme="minorHAnsi" w:hAnsiTheme="minorHAnsi" w:cs="Arial"/>
          <w:sz w:val="24"/>
          <w:szCs w:val="24"/>
        </w:rPr>
        <w:t>of potential unfair treatment, harassment, discrimination, and/or retaliation</w:t>
      </w:r>
      <w:r w:rsidR="00B17108">
        <w:rPr>
          <w:rFonts w:asciiTheme="minorHAnsi" w:hAnsiTheme="minorHAnsi" w:cs="Arial"/>
          <w:sz w:val="24"/>
          <w:szCs w:val="24"/>
        </w:rPr>
        <w:t xml:space="preserve"> by another employee</w:t>
      </w:r>
      <w:r w:rsidR="003B392B">
        <w:rPr>
          <w:rFonts w:asciiTheme="minorHAnsi" w:hAnsiTheme="minorHAnsi" w:cs="Arial"/>
          <w:sz w:val="24"/>
          <w:szCs w:val="24"/>
        </w:rPr>
        <w:t xml:space="preserve">.  </w:t>
      </w:r>
      <w:r w:rsidR="00B17108">
        <w:rPr>
          <w:rFonts w:asciiTheme="minorHAnsi" w:hAnsiTheme="minorHAnsi" w:cs="Arial"/>
          <w:sz w:val="24"/>
          <w:szCs w:val="24"/>
        </w:rPr>
        <w:t>The Department of Corrections is taking those allegations seriously, and w</w:t>
      </w:r>
      <w:r w:rsidR="003B392B">
        <w:rPr>
          <w:rFonts w:asciiTheme="minorHAnsi" w:hAnsiTheme="minorHAnsi" w:cs="Arial"/>
          <w:sz w:val="24"/>
          <w:szCs w:val="24"/>
        </w:rPr>
        <w:t xml:space="preserve">e </w:t>
      </w:r>
      <w:r w:rsidR="001F78B1">
        <w:rPr>
          <w:rFonts w:asciiTheme="minorHAnsi" w:hAnsiTheme="minorHAnsi" w:cs="Arial"/>
          <w:sz w:val="24"/>
          <w:szCs w:val="24"/>
        </w:rPr>
        <w:t xml:space="preserve">are beginning an investigation into </w:t>
      </w:r>
      <w:r w:rsidR="003B392B">
        <w:rPr>
          <w:rFonts w:asciiTheme="minorHAnsi" w:hAnsiTheme="minorHAnsi" w:cs="Arial"/>
          <w:sz w:val="24"/>
          <w:szCs w:val="24"/>
        </w:rPr>
        <w:t xml:space="preserve">the </w:t>
      </w:r>
      <w:r w:rsidR="001F78B1">
        <w:rPr>
          <w:rFonts w:asciiTheme="minorHAnsi" w:hAnsiTheme="minorHAnsi" w:cs="Arial"/>
          <w:sz w:val="24"/>
          <w:szCs w:val="24"/>
        </w:rPr>
        <w:t>allegations</w:t>
      </w:r>
      <w:r w:rsidR="003B392B">
        <w:rPr>
          <w:rFonts w:asciiTheme="minorHAnsi" w:hAnsiTheme="minorHAnsi" w:cs="Arial"/>
          <w:sz w:val="24"/>
          <w:szCs w:val="24"/>
        </w:rPr>
        <w:t>.</w:t>
      </w:r>
      <w:r w:rsidR="001F78B1">
        <w:rPr>
          <w:rFonts w:asciiTheme="minorHAnsi" w:hAnsiTheme="minorHAnsi" w:cs="Arial"/>
          <w:sz w:val="24"/>
          <w:szCs w:val="24"/>
        </w:rPr>
        <w:t xml:space="preserve">  </w:t>
      </w:r>
      <w:r w:rsidR="001F78B1" w:rsidRPr="001F78B1">
        <w:rPr>
          <w:rFonts w:asciiTheme="minorHAnsi" w:hAnsiTheme="minorHAnsi" w:cs="Arial"/>
          <w:sz w:val="24"/>
          <w:szCs w:val="24"/>
        </w:rPr>
        <w:t xml:space="preserve">The Department of Corrections has a responsibility under the State’s Equal Employment Opportunity, Nondiscrimination, and Harassment Prevention Policy (ARM 2.21.40) to investigate all </w:t>
      </w:r>
      <w:r w:rsidR="001F78B1">
        <w:rPr>
          <w:rFonts w:asciiTheme="minorHAnsi" w:hAnsiTheme="minorHAnsi" w:cs="Arial"/>
          <w:sz w:val="24"/>
          <w:szCs w:val="24"/>
        </w:rPr>
        <w:t xml:space="preserve">such </w:t>
      </w:r>
      <w:r w:rsidR="001F78B1" w:rsidRPr="001F78B1">
        <w:rPr>
          <w:rFonts w:asciiTheme="minorHAnsi" w:hAnsiTheme="minorHAnsi" w:cs="Arial"/>
          <w:sz w:val="24"/>
          <w:szCs w:val="24"/>
        </w:rPr>
        <w:t xml:space="preserve">allegations brought to the </w:t>
      </w:r>
      <w:r w:rsidR="00B17108">
        <w:rPr>
          <w:rFonts w:asciiTheme="minorHAnsi" w:hAnsiTheme="minorHAnsi" w:cs="Arial"/>
          <w:sz w:val="24"/>
          <w:szCs w:val="24"/>
        </w:rPr>
        <w:t>D</w:t>
      </w:r>
      <w:r w:rsidR="001F78B1" w:rsidRPr="001F78B1">
        <w:rPr>
          <w:rFonts w:asciiTheme="minorHAnsi" w:hAnsiTheme="minorHAnsi" w:cs="Arial"/>
          <w:sz w:val="24"/>
          <w:szCs w:val="24"/>
        </w:rPr>
        <w:t>epartment’s attention.</w:t>
      </w:r>
      <w:r w:rsidR="00B17108">
        <w:rPr>
          <w:rFonts w:asciiTheme="minorHAnsi" w:hAnsiTheme="minorHAnsi" w:cs="Arial"/>
          <w:sz w:val="24"/>
          <w:szCs w:val="24"/>
        </w:rPr>
        <w:t xml:space="preserve">  </w:t>
      </w:r>
    </w:p>
    <w:p w:rsidR="001F78B1" w:rsidRDefault="001F78B1" w:rsidP="0016535D">
      <w:pPr>
        <w:rPr>
          <w:rFonts w:asciiTheme="minorHAnsi" w:hAnsiTheme="minorHAnsi" w:cs="Arial"/>
          <w:sz w:val="24"/>
          <w:szCs w:val="24"/>
        </w:rPr>
      </w:pPr>
    </w:p>
    <w:p w:rsidR="001F78B1" w:rsidRDefault="00660C92" w:rsidP="0016535D">
      <w:pPr>
        <w:rPr>
          <w:rFonts w:asciiTheme="minorHAnsi" w:hAnsiTheme="minorHAnsi" w:cs="Arial"/>
          <w:sz w:val="24"/>
          <w:szCs w:val="24"/>
        </w:rPr>
      </w:pPr>
      <w:r w:rsidRPr="00660C92">
        <w:rPr>
          <w:rFonts w:asciiTheme="minorHAnsi" w:hAnsiTheme="minorHAnsi" w:cs="Arial"/>
          <w:sz w:val="24"/>
          <w:szCs w:val="24"/>
        </w:rPr>
        <w:t>It is important that you remain open and honest with me as the investigator.  Providing a false statement or failure to cooperate with me as the investigator can result in disciplinary action, up to and including termination (ARM 2.21.4029)</w:t>
      </w:r>
      <w:r>
        <w:rPr>
          <w:rFonts w:asciiTheme="minorHAnsi" w:hAnsiTheme="minorHAnsi" w:cs="Arial"/>
          <w:sz w:val="24"/>
          <w:szCs w:val="24"/>
        </w:rPr>
        <w:t xml:space="preserve">.  </w:t>
      </w:r>
      <w:r w:rsidRPr="00660C92">
        <w:rPr>
          <w:rFonts w:asciiTheme="minorHAnsi" w:hAnsiTheme="minorHAnsi" w:cs="Arial"/>
          <w:sz w:val="24"/>
          <w:szCs w:val="24"/>
        </w:rPr>
        <w:t>Neither I nor the Department of Corrections can guarantee absolute confidentiality.  However, we will maintain confidentiality to the greatest extent possible.</w:t>
      </w:r>
    </w:p>
    <w:p w:rsidR="00660C92" w:rsidRDefault="00660C92" w:rsidP="0016535D">
      <w:pPr>
        <w:rPr>
          <w:rFonts w:asciiTheme="minorHAnsi" w:hAnsiTheme="minorHAnsi" w:cs="Arial"/>
          <w:sz w:val="24"/>
          <w:szCs w:val="24"/>
        </w:rPr>
      </w:pPr>
    </w:p>
    <w:p w:rsidR="00A7560E" w:rsidRPr="00A7560E" w:rsidRDefault="00660C92" w:rsidP="00A7560E">
      <w:pPr>
        <w:rPr>
          <w:rFonts w:ascii="Calibri" w:eastAsia="Calibri" w:hAnsi="Calibri" w:cs="Calibri"/>
          <w:sz w:val="24"/>
          <w:szCs w:val="24"/>
        </w:rPr>
      </w:pPr>
      <w:r w:rsidRPr="00A7560E">
        <w:rPr>
          <w:rFonts w:asciiTheme="minorHAnsi" w:hAnsiTheme="minorHAnsi" w:cs="Arial"/>
          <w:sz w:val="24"/>
          <w:szCs w:val="24"/>
        </w:rPr>
        <w:t>Employees participating in this investigation are protected from retaliation</w:t>
      </w:r>
      <w:r w:rsidR="00A7560E" w:rsidRPr="00A7560E">
        <w:rPr>
          <w:rFonts w:ascii="Calibri" w:eastAsia="Calibri" w:hAnsi="Calibri" w:cs="Calibri"/>
          <w:sz w:val="24"/>
          <w:szCs w:val="24"/>
        </w:rPr>
        <w:t xml:space="preserve"> any retaliation against you arising from your participation in this investigation is prohibited.  If, in the future, you believe you’ve experienced any retaliation due to this investigation, please contact me immediately.</w:t>
      </w:r>
    </w:p>
    <w:p w:rsidR="009E41E9" w:rsidRPr="00A7560E" w:rsidRDefault="009E41E9" w:rsidP="002872F9">
      <w:pPr>
        <w:rPr>
          <w:rFonts w:asciiTheme="minorHAnsi" w:hAnsiTheme="minorHAnsi" w:cs="Arial"/>
          <w:sz w:val="24"/>
          <w:szCs w:val="24"/>
        </w:rPr>
      </w:pPr>
    </w:p>
    <w:p w:rsidR="002F355A" w:rsidRPr="00BE45BD" w:rsidRDefault="002F355A" w:rsidP="002872F9">
      <w:pPr>
        <w:rPr>
          <w:rFonts w:asciiTheme="minorHAnsi" w:hAnsiTheme="minorHAnsi"/>
          <w:sz w:val="24"/>
          <w:szCs w:val="24"/>
        </w:rPr>
      </w:pPr>
      <w:r>
        <w:rPr>
          <w:rFonts w:asciiTheme="minorHAnsi" w:hAnsiTheme="minorHAnsi"/>
          <w:sz w:val="24"/>
          <w:szCs w:val="24"/>
        </w:rPr>
        <w:t>You are advised that the details of this investigation are confidential.  Your discussion of</w:t>
      </w:r>
      <w:r w:rsidR="002872F9" w:rsidRPr="00BE45BD">
        <w:rPr>
          <w:rFonts w:asciiTheme="minorHAnsi" w:hAnsiTheme="minorHAnsi"/>
          <w:sz w:val="24"/>
          <w:szCs w:val="24"/>
        </w:rPr>
        <w:t xml:space="preserve"> any part of this investigation with persons other than those with whom you have a legally-recognized privileged status (e.g., attorney, </w:t>
      </w:r>
      <w:r w:rsidR="001F78B1">
        <w:rPr>
          <w:rFonts w:asciiTheme="minorHAnsi" w:hAnsiTheme="minorHAnsi"/>
          <w:sz w:val="24"/>
          <w:szCs w:val="24"/>
        </w:rPr>
        <w:t>healthcare provider, etc.</w:t>
      </w:r>
      <w:r w:rsidR="002872F9" w:rsidRPr="00BE45BD">
        <w:rPr>
          <w:rFonts w:asciiTheme="minorHAnsi" w:hAnsiTheme="minorHAnsi"/>
          <w:sz w:val="24"/>
          <w:szCs w:val="24"/>
        </w:rPr>
        <w:t>) and those in your chain of command authorized to communicate with you about the investigation</w:t>
      </w:r>
      <w:r>
        <w:rPr>
          <w:rFonts w:asciiTheme="minorHAnsi" w:hAnsiTheme="minorHAnsi"/>
          <w:sz w:val="24"/>
          <w:szCs w:val="24"/>
        </w:rPr>
        <w:t xml:space="preserve">, constitutes a breach of confidentiality, and interference with a Department investigation in violation of DOC Policy </w:t>
      </w:r>
      <w:r w:rsidR="00221B4B">
        <w:rPr>
          <w:rFonts w:asciiTheme="minorHAnsi" w:hAnsiTheme="minorHAnsi"/>
          <w:sz w:val="24"/>
          <w:szCs w:val="24"/>
        </w:rPr>
        <w:t>1.3.2. Guidelines for Employee Performance.</w:t>
      </w:r>
      <w:r w:rsidR="002872F9" w:rsidRPr="00BE45BD">
        <w:rPr>
          <w:rFonts w:asciiTheme="minorHAnsi" w:hAnsiTheme="minorHAnsi"/>
          <w:sz w:val="24"/>
          <w:szCs w:val="24"/>
        </w:rPr>
        <w:t xml:space="preserve"> </w:t>
      </w:r>
      <w:r w:rsidR="00660C92">
        <w:rPr>
          <w:rFonts w:asciiTheme="minorHAnsi" w:hAnsiTheme="minorHAnsi"/>
          <w:sz w:val="24"/>
          <w:szCs w:val="24"/>
        </w:rPr>
        <w:t xml:space="preserve"> </w:t>
      </w:r>
      <w:r>
        <w:rPr>
          <w:rFonts w:asciiTheme="minorHAnsi" w:hAnsiTheme="minorHAnsi"/>
          <w:sz w:val="24"/>
          <w:szCs w:val="24"/>
        </w:rPr>
        <w:t xml:space="preserve">Violations of the conditions of this Administrative </w:t>
      </w:r>
      <w:r w:rsidR="001F78B1">
        <w:rPr>
          <w:rFonts w:asciiTheme="minorHAnsi" w:hAnsiTheme="minorHAnsi"/>
          <w:sz w:val="24"/>
          <w:szCs w:val="24"/>
        </w:rPr>
        <w:t>Investigations</w:t>
      </w:r>
      <w:r>
        <w:rPr>
          <w:rFonts w:asciiTheme="minorHAnsi" w:hAnsiTheme="minorHAnsi"/>
          <w:sz w:val="24"/>
          <w:szCs w:val="24"/>
        </w:rPr>
        <w:t xml:space="preserve"> may be grounds for formal discipline, up to and including termination.  </w:t>
      </w:r>
    </w:p>
    <w:p w:rsidR="0016535D" w:rsidRPr="007A7D9E" w:rsidRDefault="0016535D" w:rsidP="0016535D">
      <w:pPr>
        <w:rPr>
          <w:rFonts w:asciiTheme="minorHAnsi" w:hAnsiTheme="minorHAnsi" w:cs="Arial"/>
          <w:sz w:val="24"/>
          <w:szCs w:val="24"/>
        </w:rPr>
      </w:pPr>
    </w:p>
    <w:p w:rsidR="0016535D" w:rsidRPr="007A7D9E" w:rsidRDefault="00660C92" w:rsidP="0016535D">
      <w:pPr>
        <w:rPr>
          <w:rFonts w:asciiTheme="minorHAnsi" w:hAnsiTheme="minorHAnsi" w:cs="Arial"/>
          <w:sz w:val="24"/>
          <w:szCs w:val="24"/>
        </w:rPr>
      </w:pPr>
      <w:r>
        <w:rPr>
          <w:rFonts w:asciiTheme="minorHAnsi" w:hAnsiTheme="minorHAnsi" w:cs="Arial"/>
          <w:sz w:val="24"/>
          <w:szCs w:val="24"/>
        </w:rPr>
        <w:lastRenderedPageBreak/>
        <w:t xml:space="preserve">In the coming weeks, </w:t>
      </w:r>
      <w:r w:rsidRPr="00660C92">
        <w:rPr>
          <w:rFonts w:asciiTheme="minorHAnsi" w:hAnsiTheme="minorHAnsi" w:cs="Arial"/>
          <w:sz w:val="24"/>
          <w:szCs w:val="24"/>
        </w:rPr>
        <w:t xml:space="preserve">I will be in contact </w:t>
      </w:r>
      <w:r w:rsidR="008E56DC">
        <w:rPr>
          <w:rFonts w:asciiTheme="minorHAnsi" w:hAnsiTheme="minorHAnsi" w:cs="Arial"/>
          <w:sz w:val="24"/>
          <w:szCs w:val="24"/>
        </w:rPr>
        <w:t xml:space="preserve">with </w:t>
      </w:r>
      <w:bookmarkStart w:id="0" w:name="_GoBack"/>
      <w:bookmarkEnd w:id="0"/>
      <w:r w:rsidRPr="00660C92">
        <w:rPr>
          <w:rFonts w:asciiTheme="minorHAnsi" w:hAnsiTheme="minorHAnsi" w:cs="Arial"/>
          <w:sz w:val="24"/>
          <w:szCs w:val="24"/>
        </w:rPr>
        <w:t xml:space="preserve">you </w:t>
      </w:r>
      <w:r>
        <w:rPr>
          <w:rFonts w:asciiTheme="minorHAnsi" w:hAnsiTheme="minorHAnsi" w:cs="Arial"/>
          <w:sz w:val="24"/>
          <w:szCs w:val="24"/>
        </w:rPr>
        <w:t>and potential witnesses for statements related to the allegations</w:t>
      </w:r>
      <w:r w:rsidRPr="00660C92">
        <w:rPr>
          <w:rFonts w:asciiTheme="minorHAnsi" w:hAnsiTheme="minorHAnsi" w:cs="Arial"/>
          <w:sz w:val="24"/>
          <w:szCs w:val="24"/>
        </w:rPr>
        <w:t>.</w:t>
      </w:r>
      <w:r>
        <w:rPr>
          <w:rFonts w:asciiTheme="minorHAnsi" w:hAnsiTheme="minorHAnsi" w:cs="Arial"/>
          <w:sz w:val="24"/>
          <w:szCs w:val="24"/>
        </w:rPr>
        <w:t xml:space="preserve">  </w:t>
      </w:r>
      <w:r w:rsidR="0016535D" w:rsidRPr="007A7D9E">
        <w:rPr>
          <w:rFonts w:asciiTheme="minorHAnsi" w:hAnsiTheme="minorHAnsi" w:cs="Arial"/>
          <w:sz w:val="24"/>
          <w:szCs w:val="24"/>
        </w:rPr>
        <w:t>If you have any questions during this time, you may contact me directly</w:t>
      </w:r>
      <w:r>
        <w:rPr>
          <w:rFonts w:asciiTheme="minorHAnsi" w:hAnsiTheme="minorHAnsi" w:cs="Arial"/>
          <w:sz w:val="24"/>
          <w:szCs w:val="24"/>
        </w:rPr>
        <w:t xml:space="preserve">.  </w:t>
      </w:r>
      <w:r w:rsidR="0016535D" w:rsidRPr="007A7D9E">
        <w:rPr>
          <w:rFonts w:asciiTheme="minorHAnsi" w:hAnsiTheme="minorHAnsi" w:cs="Arial"/>
          <w:sz w:val="24"/>
          <w:szCs w:val="24"/>
        </w:rPr>
        <w:t xml:space="preserve">The Employee Assistance Program is available to you through </w:t>
      </w:r>
      <w:r w:rsidR="00F20467">
        <w:rPr>
          <w:rFonts w:asciiTheme="minorHAnsi" w:hAnsiTheme="minorHAnsi" w:cs="Arial"/>
          <w:sz w:val="24"/>
          <w:szCs w:val="24"/>
        </w:rPr>
        <w:t>RBH</w:t>
      </w:r>
      <w:r w:rsidR="0016535D" w:rsidRPr="007A7D9E">
        <w:rPr>
          <w:rFonts w:asciiTheme="minorHAnsi" w:hAnsiTheme="minorHAnsi" w:cs="Arial"/>
          <w:sz w:val="24"/>
          <w:szCs w:val="24"/>
        </w:rPr>
        <w:t>.  You can contact them at (8</w:t>
      </w:r>
      <w:r w:rsidR="00F20467">
        <w:rPr>
          <w:rFonts w:asciiTheme="minorHAnsi" w:hAnsiTheme="minorHAnsi" w:cs="Arial"/>
          <w:sz w:val="24"/>
          <w:szCs w:val="24"/>
        </w:rPr>
        <w:t>66</w:t>
      </w:r>
      <w:r w:rsidR="0016535D" w:rsidRPr="007A7D9E">
        <w:rPr>
          <w:rFonts w:asciiTheme="minorHAnsi" w:hAnsiTheme="minorHAnsi" w:cs="Arial"/>
          <w:sz w:val="24"/>
          <w:szCs w:val="24"/>
        </w:rPr>
        <w:t>)</w:t>
      </w:r>
      <w:r w:rsidR="00F20467">
        <w:rPr>
          <w:rFonts w:asciiTheme="minorHAnsi" w:hAnsiTheme="minorHAnsi" w:cs="Arial"/>
          <w:sz w:val="24"/>
          <w:szCs w:val="24"/>
        </w:rPr>
        <w:t>750-0512</w:t>
      </w:r>
      <w:r w:rsidR="0016535D" w:rsidRPr="007A7D9E">
        <w:rPr>
          <w:rFonts w:asciiTheme="minorHAnsi" w:hAnsiTheme="minorHAnsi" w:cs="Arial"/>
          <w:sz w:val="24"/>
          <w:szCs w:val="24"/>
        </w:rPr>
        <w:t xml:space="preserve"> or visit www.my</w:t>
      </w:r>
      <w:r w:rsidR="00F20467">
        <w:rPr>
          <w:rFonts w:asciiTheme="minorHAnsi" w:hAnsiTheme="minorHAnsi" w:cs="Arial"/>
          <w:sz w:val="24"/>
          <w:szCs w:val="24"/>
        </w:rPr>
        <w:t>RBH</w:t>
      </w:r>
      <w:r w:rsidR="0016535D" w:rsidRPr="007A7D9E">
        <w:rPr>
          <w:rFonts w:asciiTheme="minorHAnsi" w:hAnsiTheme="minorHAnsi" w:cs="Arial"/>
          <w:sz w:val="24"/>
          <w:szCs w:val="24"/>
        </w:rPr>
        <w:t>.com.</w:t>
      </w:r>
    </w:p>
    <w:p w:rsidR="0016535D" w:rsidRPr="007A7D9E" w:rsidRDefault="0016535D" w:rsidP="0016535D">
      <w:pPr>
        <w:rPr>
          <w:rFonts w:asciiTheme="minorHAnsi" w:hAnsiTheme="minorHAnsi"/>
        </w:rPr>
      </w:pPr>
    </w:p>
    <w:p w:rsidR="0016535D" w:rsidRPr="007A7D9E" w:rsidRDefault="0016535D" w:rsidP="0016535D">
      <w:pPr>
        <w:rPr>
          <w:rFonts w:asciiTheme="minorHAnsi" w:hAnsiTheme="minorHAnsi"/>
          <w:sz w:val="24"/>
          <w:szCs w:val="24"/>
        </w:rPr>
      </w:pPr>
      <w:r w:rsidRPr="007A7D9E">
        <w:rPr>
          <w:rFonts w:asciiTheme="minorHAnsi" w:hAnsiTheme="minorHAnsi"/>
          <w:sz w:val="24"/>
          <w:szCs w:val="24"/>
        </w:rPr>
        <w:t>Sincerely,</w:t>
      </w:r>
    </w:p>
    <w:p w:rsidR="0016535D" w:rsidRDefault="0016535D" w:rsidP="0016535D">
      <w:pPr>
        <w:rPr>
          <w:rFonts w:asciiTheme="minorHAnsi" w:hAnsiTheme="minorHAnsi"/>
          <w:sz w:val="24"/>
          <w:szCs w:val="24"/>
        </w:rPr>
      </w:pPr>
    </w:p>
    <w:p w:rsidR="00660C92" w:rsidRDefault="00660C92" w:rsidP="0016535D">
      <w:pPr>
        <w:rPr>
          <w:rFonts w:asciiTheme="minorHAnsi" w:hAnsiTheme="minorHAnsi"/>
          <w:sz w:val="24"/>
          <w:szCs w:val="24"/>
        </w:rPr>
      </w:pPr>
    </w:p>
    <w:p w:rsidR="00660C92" w:rsidRDefault="00660C92" w:rsidP="0016535D">
      <w:pPr>
        <w:rPr>
          <w:rFonts w:asciiTheme="minorHAnsi" w:hAnsiTheme="minorHAnsi"/>
          <w:sz w:val="24"/>
          <w:szCs w:val="24"/>
        </w:rPr>
      </w:pPr>
    </w:p>
    <w:p w:rsidR="00660C92" w:rsidRDefault="00660C92" w:rsidP="0016535D">
      <w:pPr>
        <w:rPr>
          <w:rFonts w:asciiTheme="minorHAnsi" w:hAnsiTheme="minorHAnsi"/>
          <w:sz w:val="24"/>
          <w:szCs w:val="24"/>
        </w:rPr>
      </w:pPr>
    </w:p>
    <w:p w:rsidR="00660C92" w:rsidRDefault="00660C92" w:rsidP="0016535D">
      <w:pPr>
        <w:rPr>
          <w:rFonts w:asciiTheme="minorHAnsi" w:hAnsiTheme="minorHAnsi"/>
          <w:sz w:val="24"/>
          <w:szCs w:val="24"/>
        </w:rPr>
      </w:pPr>
    </w:p>
    <w:p w:rsidR="00660C92" w:rsidRDefault="00066B99" w:rsidP="0016535D">
      <w:pPr>
        <w:rPr>
          <w:rFonts w:asciiTheme="minorHAnsi" w:hAnsiTheme="minorHAnsi"/>
          <w:sz w:val="24"/>
          <w:szCs w:val="24"/>
        </w:rPr>
      </w:pPr>
      <w:r>
        <w:rPr>
          <w:rFonts w:asciiTheme="minorHAnsi" w:hAnsiTheme="minorHAnsi"/>
          <w:sz w:val="24"/>
          <w:szCs w:val="24"/>
        </w:rPr>
        <w:t>ENTER NAME</w:t>
      </w:r>
    </w:p>
    <w:p w:rsidR="00660C92" w:rsidRPr="007A7D9E" w:rsidRDefault="00066B99" w:rsidP="0016535D">
      <w:pPr>
        <w:rPr>
          <w:rFonts w:asciiTheme="minorHAnsi" w:hAnsiTheme="minorHAnsi"/>
          <w:sz w:val="24"/>
          <w:szCs w:val="24"/>
        </w:rPr>
      </w:pPr>
      <w:r>
        <w:rPr>
          <w:rFonts w:asciiTheme="minorHAnsi" w:hAnsiTheme="minorHAnsi"/>
          <w:sz w:val="24"/>
          <w:szCs w:val="24"/>
        </w:rPr>
        <w:t>ENTER TITLE</w:t>
      </w:r>
    </w:p>
    <w:sectPr w:rsidR="00660C92" w:rsidRPr="007A7D9E" w:rsidSect="00660C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92" w:rsidRDefault="00660C92" w:rsidP="00660C92">
      <w:r>
        <w:separator/>
      </w:r>
    </w:p>
  </w:endnote>
  <w:endnote w:type="continuationSeparator" w:id="0">
    <w:p w:rsidR="00660C92" w:rsidRDefault="00660C92" w:rsidP="0066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92" w:rsidRDefault="00660C92" w:rsidP="00660C92">
    <w:pPr>
      <w:widowControl w:val="0"/>
      <w:tabs>
        <w:tab w:val="right" w:pos="10080"/>
      </w:tabs>
      <w:ind w:left="720" w:right="720"/>
      <w:rPr>
        <w:rFonts w:ascii="Palatino Linotype" w:hAnsi="Palatino Linotype"/>
        <w:color w:val="2E2F7A"/>
        <w:sz w:val="18"/>
        <w:szCs w:val="18"/>
      </w:rPr>
    </w:pPr>
    <w:r>
      <w:rPr>
        <w:rFonts w:ascii="Palatino Linotype" w:hAnsi="Palatino Linotype"/>
        <w:noProof/>
        <w:color w:val="2E2F7A"/>
        <w:sz w:val="18"/>
        <w:szCs w:val="18"/>
      </w:rPr>
      <mc:AlternateContent>
        <mc:Choice Requires="wps">
          <w:drawing>
            <wp:anchor distT="0" distB="0" distL="114300" distR="114300" simplePos="0" relativeHeight="251662336" behindDoc="0" locked="0" layoutInCell="1" allowOverlap="1" wp14:anchorId="17DA4AFE" wp14:editId="2C7BC119">
              <wp:simplePos x="0" y="0"/>
              <wp:positionH relativeFrom="page">
                <wp:posOffset>914400</wp:posOffset>
              </wp:positionH>
              <wp:positionV relativeFrom="paragraph">
                <wp:posOffset>-36830</wp:posOffset>
              </wp:positionV>
              <wp:extent cx="5943600" cy="0"/>
              <wp:effectExtent l="9525"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straightConnector1">
                        <a:avLst/>
                      </a:prstGeom>
                      <a:noFill/>
                      <a:ln w="6350">
                        <a:solidFill>
                          <a:srgbClr val="303D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D8BA8" id="_x0000_t32" coordsize="21600,21600" o:spt="32" o:oned="t" path="m,l21600,21600e" filled="f">
              <v:path arrowok="t" fillok="f" o:connecttype="none"/>
              <o:lock v:ext="edit" shapetype="t"/>
            </v:shapetype>
            <v:shape id="AutoShape 5" o:spid="_x0000_s1026" type="#_x0000_t32" style="position:absolute;margin-left:1in;margin-top:-2.9pt;width:468pt;height: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" strokecolor="#303d89" strokeweight=".5pt">
              <w10:wrap anchorx="page"/>
            </v:shape>
          </w:pict>
        </mc:Fallback>
      </mc:AlternateContent>
    </w:r>
    <w:r>
      <w:rPr>
        <w:rFonts w:ascii="Palatino Linotype" w:hAnsi="Palatino Linotype"/>
        <w:color w:val="2E2F7A"/>
        <w:sz w:val="18"/>
        <w:szCs w:val="18"/>
      </w:rPr>
      <w:t>5 South Last Chance Gulch</w:t>
    </w:r>
    <w:r>
      <w:rPr>
        <w:rFonts w:ascii="Palatino Linotype" w:hAnsi="Palatino Linotype"/>
        <w:color w:val="2E2F7A"/>
        <w:sz w:val="18"/>
        <w:szCs w:val="18"/>
      </w:rPr>
      <w:tab/>
      <w:t>Phone: (406) 444-3930</w:t>
    </w:r>
  </w:p>
  <w:p w:rsidR="00660C92" w:rsidRDefault="00660C92" w:rsidP="00660C92">
    <w:pPr>
      <w:widowControl w:val="0"/>
      <w:tabs>
        <w:tab w:val="right" w:pos="10080"/>
      </w:tabs>
      <w:ind w:left="720" w:right="720"/>
      <w:rPr>
        <w:rFonts w:ascii="Palatino Linotype" w:hAnsi="Palatino Linotype"/>
        <w:color w:val="2E2F7A"/>
        <w:sz w:val="18"/>
        <w:szCs w:val="18"/>
      </w:rPr>
    </w:pPr>
    <w:r>
      <w:rPr>
        <w:rFonts w:ascii="Palatino Linotype" w:hAnsi="Palatino Linotype"/>
        <w:color w:val="2E2F7A"/>
        <w:sz w:val="18"/>
        <w:szCs w:val="18"/>
      </w:rPr>
      <w:t>PO Box 201301</w:t>
    </w:r>
    <w:r>
      <w:rPr>
        <w:rFonts w:ascii="Palatino Linotype" w:hAnsi="Palatino Linotype"/>
        <w:color w:val="2E2F7A"/>
        <w:sz w:val="18"/>
        <w:szCs w:val="18"/>
      </w:rPr>
      <w:tab/>
      <w:t>Fax: (406) 444-4920</w:t>
    </w:r>
  </w:p>
  <w:p w:rsidR="00660C92" w:rsidRPr="00A62F56" w:rsidRDefault="00660C92" w:rsidP="00660C92">
    <w:pPr>
      <w:widowControl w:val="0"/>
      <w:tabs>
        <w:tab w:val="right" w:pos="10080"/>
      </w:tabs>
      <w:ind w:left="720" w:right="720"/>
      <w:rPr>
        <w:rFonts w:ascii="Palatino Linotype" w:hAnsi="Palatino Linotype"/>
        <w:color w:val="2E2F7A"/>
        <w:sz w:val="18"/>
        <w:szCs w:val="18"/>
      </w:rPr>
    </w:pPr>
    <w:r>
      <w:rPr>
        <w:rFonts w:ascii="Palatino Linotype" w:hAnsi="Palatino Linotype"/>
        <w:color w:val="2E2F7A"/>
        <w:sz w:val="18"/>
        <w:szCs w:val="18"/>
      </w:rPr>
      <w:t>Helena, MT 59620-1301</w:t>
    </w:r>
    <w:r>
      <w:rPr>
        <w:rFonts w:ascii="Palatino Linotype" w:hAnsi="Palatino Linotype"/>
        <w:color w:val="2E2F7A"/>
        <w:sz w:val="18"/>
        <w:szCs w:val="18"/>
      </w:rPr>
      <w:tab/>
      <w:t>www.cor.mt.gov</w:t>
    </w:r>
  </w:p>
  <w:p w:rsidR="00660C92" w:rsidRDefault="0066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92" w:rsidRDefault="00660C92" w:rsidP="00660C92">
      <w:r>
        <w:separator/>
      </w:r>
    </w:p>
  </w:footnote>
  <w:footnote w:type="continuationSeparator" w:id="0">
    <w:p w:rsidR="00660C92" w:rsidRDefault="00660C92" w:rsidP="0066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92" w:rsidRDefault="00660C92" w:rsidP="00660C92">
    <w:pPr>
      <w:widowControl w:val="0"/>
      <w:ind w:left="2790" w:right="720"/>
      <w:rPr>
        <w:rFonts w:ascii="Palatino Linotype" w:hAnsi="Palatino Linotype"/>
        <w:b/>
        <w:bCs/>
        <w:color w:val="2E2F7A"/>
        <w:sz w:val="36"/>
        <w:szCs w:val="36"/>
      </w:rPr>
    </w:pPr>
    <w:r>
      <w:rPr>
        <w:rFonts w:ascii="Palatino Linotype" w:hAnsi="Palatino Linotype"/>
        <w:b/>
        <w:bCs/>
        <w:color w:val="2E2F7A"/>
        <w:sz w:val="36"/>
        <w:szCs w:val="36"/>
      </w:rPr>
      <w:t>Montana Department of Corrections</w:t>
    </w:r>
  </w:p>
  <w:p w:rsidR="00660C92" w:rsidRDefault="00660C92" w:rsidP="00660C92">
    <w:pPr>
      <w:widowControl w:val="0"/>
      <w:ind w:left="2790" w:right="720"/>
      <w:jc w:val="right"/>
      <w:rPr>
        <w:rFonts w:ascii="Palatino Linotype" w:hAnsi="Palatino Linotype"/>
        <w:b/>
        <w:bCs/>
        <w:color w:val="303D89"/>
        <w:sz w:val="19"/>
        <w:szCs w:val="19"/>
      </w:rPr>
    </w:pPr>
    <w:r>
      <w:rPr>
        <w:rFonts w:ascii="Palatino Linotype" w:hAnsi="Palatino Linotype"/>
        <w:b/>
        <w:bCs/>
        <w:noProof/>
        <w:color w:val="303D89"/>
        <w:sz w:val="19"/>
        <w:szCs w:val="19"/>
      </w:rPr>
      <mc:AlternateContent>
        <mc:Choice Requires="wps">
          <w:drawing>
            <wp:anchor distT="0" distB="0" distL="114300" distR="114300" simplePos="0" relativeHeight="251660288" behindDoc="0" locked="0" layoutInCell="1" allowOverlap="1" wp14:anchorId="6D907C57" wp14:editId="5AFF0A44">
              <wp:simplePos x="0" y="0"/>
              <wp:positionH relativeFrom="margin">
                <wp:posOffset>1774190</wp:posOffset>
              </wp:positionH>
              <wp:positionV relativeFrom="paragraph">
                <wp:posOffset>204470</wp:posOffset>
              </wp:positionV>
              <wp:extent cx="4636135" cy="0"/>
              <wp:effectExtent l="12065"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6135" cy="0"/>
                      </a:xfrm>
                      <a:prstGeom prst="straightConnector1">
                        <a:avLst/>
                      </a:prstGeom>
                      <a:noFill/>
                      <a:ln w="6350">
                        <a:solidFill>
                          <a:srgbClr val="303D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849F9" id="_x0000_t32" coordsize="21600,21600" o:spt="32" o:oned="t" path="m,l21600,21600e" filled="f">
              <v:path arrowok="t" fillok="f" o:connecttype="none"/>
              <o:lock v:ext="edit" shapetype="t"/>
            </v:shapetype>
            <v:shape id="AutoShape 3" o:spid="_x0000_s1026" type="#_x0000_t32" style="position:absolute;margin-left:139.7pt;margin-top:16.1pt;width:365.05pt;height: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" strokecolor="#303d89" strokeweight=".5pt">
              <w10:wrap anchorx="margin"/>
            </v:shape>
          </w:pict>
        </mc:Fallback>
      </mc:AlternateContent>
    </w:r>
    <w:r>
      <w:rPr>
        <w:rFonts w:ascii="Palatino Linotype" w:hAnsi="Palatino Linotype"/>
        <w:b/>
        <w:bCs/>
        <w:color w:val="303D89"/>
        <w:sz w:val="19"/>
        <w:szCs w:val="19"/>
      </w:rPr>
      <w:t>Steve Bullock, Governor</w:t>
    </w:r>
  </w:p>
  <w:p w:rsidR="00660C92" w:rsidRDefault="00660C92" w:rsidP="00660C92">
    <w:pPr>
      <w:widowControl w:val="0"/>
      <w:spacing w:after="240"/>
      <w:ind w:left="2790" w:right="720"/>
      <w:jc w:val="right"/>
      <w:rPr>
        <w:rFonts w:ascii="Palatino Linotype" w:hAnsi="Palatino Linotype"/>
        <w:b/>
        <w:bCs/>
        <w:color w:val="303D89"/>
        <w:sz w:val="19"/>
        <w:szCs w:val="19"/>
      </w:rPr>
    </w:pPr>
    <w:r>
      <w:rPr>
        <w:rFonts w:ascii="Times New Roman" w:hAnsi="Times New Roman"/>
        <w:noProof/>
        <w:sz w:val="24"/>
        <w:szCs w:val="24"/>
      </w:rPr>
      <w:drawing>
        <wp:anchor distT="114300" distB="0" distL="114300" distR="114300" simplePos="0" relativeHeight="251659264" behindDoc="0" locked="0" layoutInCell="1" allowOverlap="1" wp14:anchorId="0539CBDE" wp14:editId="154EAC1D">
          <wp:simplePos x="0" y="0"/>
          <wp:positionH relativeFrom="page">
            <wp:posOffset>457200</wp:posOffset>
          </wp:positionH>
          <wp:positionV relativeFrom="page">
            <wp:posOffset>457200</wp:posOffset>
          </wp:positionV>
          <wp:extent cx="1602105" cy="1121410"/>
          <wp:effectExtent l="19050" t="0" r="0" b="0"/>
          <wp:wrapSquare wrapText="bothSides"/>
          <wp:docPr id="11" name="Picture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pic:cNvPicPr>
                    <a:picLocks noChangeAspect="1" noChangeArrowheads="1"/>
                  </pic:cNvPicPr>
                </pic:nvPicPr>
                <pic:blipFill>
                  <a:blip r:embed="rId1"/>
                  <a:srcRect/>
                  <a:stretch>
                    <a:fillRect/>
                  </a:stretch>
                </pic:blipFill>
                <pic:spPr bwMode="auto">
                  <a:xfrm>
                    <a:off x="0" y="0"/>
                    <a:ext cx="1602105" cy="1121410"/>
                  </a:xfrm>
                  <a:prstGeom prst="rect">
                    <a:avLst/>
                  </a:prstGeom>
                  <a:noFill/>
                  <a:ln w="9525" algn="in">
                    <a:noFill/>
                    <a:miter lim="800000"/>
                    <a:headEnd/>
                    <a:tailEnd/>
                  </a:ln>
                  <a:effectLst/>
                </pic:spPr>
              </pic:pic>
            </a:graphicData>
          </a:graphic>
        </wp:anchor>
      </w:drawing>
    </w:r>
    <w:r>
      <w:rPr>
        <w:rFonts w:ascii="Palatino Linotype" w:hAnsi="Palatino Linotype"/>
        <w:b/>
        <w:bCs/>
        <w:color w:val="303D89"/>
        <w:sz w:val="19"/>
        <w:szCs w:val="19"/>
      </w:rPr>
      <w:t>Reginald D. Michael, Director</w:t>
    </w:r>
  </w:p>
  <w:p w:rsidR="00660C92" w:rsidRDefault="00660C92" w:rsidP="00660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5D"/>
    <w:rsid w:val="00066B99"/>
    <w:rsid w:val="00130CE5"/>
    <w:rsid w:val="0016535D"/>
    <w:rsid w:val="00183581"/>
    <w:rsid w:val="001F78B1"/>
    <w:rsid w:val="00221B4B"/>
    <w:rsid w:val="00236B66"/>
    <w:rsid w:val="002872F9"/>
    <w:rsid w:val="002F355A"/>
    <w:rsid w:val="003A0CA4"/>
    <w:rsid w:val="003B392B"/>
    <w:rsid w:val="005A6C5B"/>
    <w:rsid w:val="00660C92"/>
    <w:rsid w:val="007273A8"/>
    <w:rsid w:val="007A7D9E"/>
    <w:rsid w:val="008E56DC"/>
    <w:rsid w:val="009E41E9"/>
    <w:rsid w:val="00A7560E"/>
    <w:rsid w:val="00B17108"/>
    <w:rsid w:val="00D97074"/>
    <w:rsid w:val="00DB34D8"/>
    <w:rsid w:val="00E94FAD"/>
    <w:rsid w:val="00F2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5790"/>
  <w15:docId w15:val="{9E56D093-6A1B-4578-B823-5A3E0CE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35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35D"/>
    <w:rPr>
      <w:color w:val="808080"/>
    </w:rPr>
  </w:style>
  <w:style w:type="paragraph" w:styleId="BalloonText">
    <w:name w:val="Balloon Text"/>
    <w:basedOn w:val="Normal"/>
    <w:link w:val="BalloonTextChar"/>
    <w:uiPriority w:val="99"/>
    <w:semiHidden/>
    <w:unhideWhenUsed/>
    <w:rsid w:val="0016535D"/>
    <w:rPr>
      <w:rFonts w:ascii="Tahoma" w:hAnsi="Tahoma" w:cs="Tahoma"/>
      <w:sz w:val="16"/>
      <w:szCs w:val="16"/>
    </w:rPr>
  </w:style>
  <w:style w:type="character" w:customStyle="1" w:styleId="BalloonTextChar">
    <w:name w:val="Balloon Text Char"/>
    <w:basedOn w:val="DefaultParagraphFont"/>
    <w:link w:val="BalloonText"/>
    <w:uiPriority w:val="99"/>
    <w:semiHidden/>
    <w:rsid w:val="0016535D"/>
    <w:rPr>
      <w:rFonts w:ascii="Tahoma" w:eastAsia="Times New Roman" w:hAnsi="Tahoma" w:cs="Tahoma"/>
      <w:sz w:val="16"/>
      <w:szCs w:val="16"/>
    </w:rPr>
  </w:style>
  <w:style w:type="paragraph" w:styleId="Header">
    <w:name w:val="header"/>
    <w:basedOn w:val="Normal"/>
    <w:link w:val="HeaderChar"/>
    <w:uiPriority w:val="99"/>
    <w:unhideWhenUsed/>
    <w:rsid w:val="00660C92"/>
    <w:pPr>
      <w:tabs>
        <w:tab w:val="center" w:pos="4680"/>
        <w:tab w:val="right" w:pos="9360"/>
      </w:tabs>
    </w:pPr>
  </w:style>
  <w:style w:type="character" w:customStyle="1" w:styleId="HeaderChar">
    <w:name w:val="Header Char"/>
    <w:basedOn w:val="DefaultParagraphFont"/>
    <w:link w:val="Header"/>
    <w:uiPriority w:val="99"/>
    <w:rsid w:val="00660C92"/>
    <w:rPr>
      <w:rFonts w:ascii="Arial" w:eastAsia="Times New Roman" w:hAnsi="Arial" w:cs="Times New Roman"/>
      <w:sz w:val="20"/>
      <w:szCs w:val="20"/>
    </w:rPr>
  </w:style>
  <w:style w:type="paragraph" w:styleId="Footer">
    <w:name w:val="footer"/>
    <w:basedOn w:val="Normal"/>
    <w:link w:val="FooterChar"/>
    <w:uiPriority w:val="99"/>
    <w:unhideWhenUsed/>
    <w:rsid w:val="00660C92"/>
    <w:pPr>
      <w:tabs>
        <w:tab w:val="center" w:pos="4680"/>
        <w:tab w:val="right" w:pos="9360"/>
      </w:tabs>
    </w:pPr>
  </w:style>
  <w:style w:type="character" w:customStyle="1" w:styleId="FooterChar">
    <w:name w:val="Footer Char"/>
    <w:basedOn w:val="DefaultParagraphFont"/>
    <w:link w:val="Footer"/>
    <w:uiPriority w:val="99"/>
    <w:rsid w:val="00660C9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8D46A46-FB8C-492B-B2BA-AFD4205859FC}"/>
      </w:docPartPr>
      <w:docPartBody>
        <w:p w:rsidR="00864478" w:rsidRDefault="00BC52BC">
          <w:r w:rsidRPr="00BE247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7076ABE-64B0-4853-BE8B-BF4487437DDE}"/>
      </w:docPartPr>
      <w:docPartBody>
        <w:p w:rsidR="00864478" w:rsidRDefault="00BC52BC">
          <w:r w:rsidRPr="00BE247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BC"/>
    <w:rsid w:val="00864478"/>
    <w:rsid w:val="00BC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Corrections - State of Montana</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Shepherd, Kila</dc:creator>
  <cp:lastModifiedBy>Hughes, Mike</cp:lastModifiedBy>
  <cp:revision>5</cp:revision>
  <dcterms:created xsi:type="dcterms:W3CDTF">2019-10-22T21:28:00Z</dcterms:created>
  <dcterms:modified xsi:type="dcterms:W3CDTF">2019-11-07T17:53:00Z</dcterms:modified>
</cp:coreProperties>
</file>